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585AB" w14:textId="77777777" w:rsidR="00095472" w:rsidRDefault="00095472" w:rsidP="006E79E5">
      <w:pPr>
        <w:pStyle w:val="NoSpacing"/>
        <w:rPr>
          <w:rFonts w:ascii="Calibri" w:hAnsi="Calibri"/>
          <w:sz w:val="22"/>
          <w:lang w:val="en-GB"/>
        </w:rPr>
      </w:pPr>
    </w:p>
    <w:p w14:paraId="354585AC" w14:textId="77777777" w:rsidR="00095472" w:rsidRDefault="00095472" w:rsidP="006E79E5">
      <w:pPr>
        <w:pStyle w:val="NoSpacing"/>
        <w:rPr>
          <w:rFonts w:ascii="Calibri" w:hAnsi="Calibri"/>
          <w:sz w:val="22"/>
          <w:lang w:val="en-GB"/>
        </w:rPr>
      </w:pPr>
    </w:p>
    <w:p w14:paraId="354585AD" w14:textId="77777777" w:rsidR="00095472" w:rsidRDefault="00095472" w:rsidP="006E79E5">
      <w:pPr>
        <w:pStyle w:val="NoSpacing"/>
        <w:rPr>
          <w:rFonts w:ascii="Calibri" w:hAnsi="Calibri"/>
          <w:sz w:val="22"/>
          <w:lang w:val="en-GB"/>
        </w:rPr>
      </w:pPr>
    </w:p>
    <w:p w14:paraId="5A404847" w14:textId="01BBCC20" w:rsidR="00A87E79" w:rsidRPr="00A87E79" w:rsidRDefault="00037E03" w:rsidP="00A87E79">
      <w:pPr>
        <w:rPr>
          <w:rFonts w:eastAsiaTheme="majorEastAsia"/>
          <w:b/>
          <w:bCs/>
          <w:color w:val="00B0F0"/>
          <w:sz w:val="36"/>
          <w:szCs w:val="36"/>
          <w:lang w:val="en-US" w:eastAsia="en-GB"/>
        </w:rPr>
      </w:pPr>
      <w:r>
        <w:rPr>
          <w:rFonts w:eastAsiaTheme="majorEastAsia"/>
          <w:b/>
          <w:bCs/>
          <w:color w:val="00B0F0"/>
          <w:sz w:val="36"/>
          <w:szCs w:val="36"/>
          <w:lang w:val="en-US" w:eastAsia="en-GB"/>
        </w:rPr>
        <w:t xml:space="preserve">Regional </w:t>
      </w:r>
      <w:r w:rsidR="001D2C27">
        <w:rPr>
          <w:rFonts w:eastAsiaTheme="majorEastAsia"/>
          <w:b/>
          <w:bCs/>
          <w:color w:val="00B0F0"/>
          <w:sz w:val="36"/>
          <w:szCs w:val="36"/>
          <w:lang w:val="en-US" w:eastAsia="en-GB"/>
        </w:rPr>
        <w:t>SDG Programme Manager</w:t>
      </w:r>
    </w:p>
    <w:p w14:paraId="38CD144D" w14:textId="77777777" w:rsidR="00A87E79" w:rsidRDefault="00A87E79" w:rsidP="00095472">
      <w:pPr>
        <w:pStyle w:val="NoSpacing"/>
        <w:rPr>
          <w:rFonts w:eastAsiaTheme="minorEastAsia"/>
          <w:sz w:val="22"/>
          <w:lang w:val="en-GB" w:eastAsia="en-GB"/>
        </w:rPr>
      </w:pPr>
    </w:p>
    <w:p w14:paraId="354585B0" w14:textId="51BBA6C1" w:rsidR="00095472" w:rsidRPr="00095472" w:rsidRDefault="00095472" w:rsidP="00095472">
      <w:pPr>
        <w:pStyle w:val="NoSpacing"/>
        <w:rPr>
          <w:rFonts w:ascii="Calibri" w:hAnsi="Calibri"/>
          <w:b/>
          <w:sz w:val="22"/>
        </w:rPr>
      </w:pPr>
      <w:r w:rsidRPr="00095472">
        <w:rPr>
          <w:rFonts w:ascii="Calibri" w:hAnsi="Calibri"/>
          <w:b/>
          <w:sz w:val="22"/>
        </w:rPr>
        <w:t>JOB TITLE</w:t>
      </w:r>
      <w:r w:rsidR="00177084">
        <w:rPr>
          <w:rFonts w:ascii="Calibri" w:hAnsi="Calibri"/>
          <w:b/>
          <w:sz w:val="22"/>
        </w:rPr>
        <w:tab/>
      </w:r>
      <w:r w:rsidR="00177084">
        <w:rPr>
          <w:rFonts w:ascii="Calibri" w:hAnsi="Calibri"/>
          <w:b/>
          <w:sz w:val="22"/>
        </w:rPr>
        <w:tab/>
        <w:t>:</w:t>
      </w:r>
      <w:r w:rsidR="00B15C7E">
        <w:rPr>
          <w:rFonts w:ascii="Calibri" w:hAnsi="Calibri"/>
          <w:b/>
          <w:sz w:val="22"/>
        </w:rPr>
        <w:t xml:space="preserve"> </w:t>
      </w:r>
      <w:bookmarkStart w:id="0" w:name="_GoBack"/>
      <w:r w:rsidR="00AE4245" w:rsidRPr="00AE4245">
        <w:rPr>
          <w:rFonts w:ascii="Calibri" w:hAnsi="Calibri"/>
          <w:b/>
          <w:sz w:val="22"/>
        </w:rPr>
        <w:t>SDG Programme Manager</w:t>
      </w:r>
      <w:r w:rsidR="005C121B">
        <w:rPr>
          <w:rFonts w:ascii="Calibri" w:hAnsi="Calibri"/>
          <w:b/>
          <w:sz w:val="22"/>
        </w:rPr>
        <w:t xml:space="preserve"> for Asia</w:t>
      </w:r>
      <w:bookmarkEnd w:id="0"/>
    </w:p>
    <w:p w14:paraId="354585B1" w14:textId="77777777" w:rsidR="00095472" w:rsidRPr="00095472" w:rsidRDefault="00095472" w:rsidP="00095472">
      <w:pPr>
        <w:pStyle w:val="NoSpacing"/>
        <w:rPr>
          <w:rFonts w:ascii="Calibri" w:hAnsi="Calibri"/>
          <w:b/>
          <w:sz w:val="22"/>
        </w:rPr>
      </w:pPr>
    </w:p>
    <w:p w14:paraId="354585B2" w14:textId="13DBD43F" w:rsidR="00095472" w:rsidRPr="00095472" w:rsidRDefault="00095472" w:rsidP="00095472">
      <w:pPr>
        <w:pStyle w:val="NoSpacing"/>
        <w:rPr>
          <w:rFonts w:ascii="Calibri" w:hAnsi="Calibri"/>
          <w:b/>
          <w:sz w:val="22"/>
        </w:rPr>
      </w:pPr>
      <w:r w:rsidRPr="00095472">
        <w:rPr>
          <w:rFonts w:ascii="Calibri" w:hAnsi="Calibri"/>
          <w:b/>
          <w:sz w:val="22"/>
        </w:rPr>
        <w:t>REPORTS TO</w:t>
      </w:r>
      <w:r w:rsidR="00B15C7E">
        <w:rPr>
          <w:rFonts w:ascii="Calibri" w:hAnsi="Calibri"/>
          <w:b/>
          <w:sz w:val="22"/>
        </w:rPr>
        <w:tab/>
      </w:r>
      <w:r w:rsidR="00B15C7E">
        <w:rPr>
          <w:rFonts w:ascii="Calibri" w:hAnsi="Calibri"/>
          <w:b/>
          <w:sz w:val="22"/>
        </w:rPr>
        <w:tab/>
      </w:r>
      <w:r w:rsidRPr="00095472">
        <w:rPr>
          <w:rFonts w:ascii="Calibri" w:hAnsi="Calibri"/>
          <w:b/>
          <w:sz w:val="22"/>
        </w:rPr>
        <w:t>:</w:t>
      </w:r>
      <w:r w:rsidR="00B15C7E">
        <w:rPr>
          <w:rFonts w:ascii="Calibri" w:hAnsi="Calibri"/>
          <w:b/>
          <w:sz w:val="22"/>
        </w:rPr>
        <w:t xml:space="preserve"> </w:t>
      </w:r>
      <w:r w:rsidR="005C121B">
        <w:rPr>
          <w:rFonts w:ascii="Calibri" w:hAnsi="Calibri"/>
          <w:b/>
          <w:sz w:val="22"/>
        </w:rPr>
        <w:t xml:space="preserve">Regional Coordinator, </w:t>
      </w:r>
      <w:r w:rsidR="00037E03">
        <w:rPr>
          <w:rFonts w:ascii="Calibri" w:hAnsi="Calibri"/>
          <w:b/>
          <w:sz w:val="22"/>
        </w:rPr>
        <w:t>GWP Southeast Asia</w:t>
      </w:r>
    </w:p>
    <w:p w14:paraId="354585B3" w14:textId="77777777" w:rsidR="00095472" w:rsidRPr="00095472" w:rsidRDefault="00095472" w:rsidP="00095472">
      <w:pPr>
        <w:pStyle w:val="NoSpacing"/>
        <w:rPr>
          <w:rFonts w:ascii="Calibri" w:hAnsi="Calibri"/>
          <w:b/>
          <w:sz w:val="22"/>
        </w:rPr>
      </w:pPr>
    </w:p>
    <w:p w14:paraId="354585B4" w14:textId="6D38CB88" w:rsidR="00095472" w:rsidRDefault="00095472" w:rsidP="00095472">
      <w:pPr>
        <w:pStyle w:val="NoSpacing"/>
        <w:rPr>
          <w:rFonts w:ascii="Calibri" w:hAnsi="Calibri"/>
          <w:b/>
          <w:sz w:val="22"/>
        </w:rPr>
      </w:pPr>
      <w:r w:rsidRPr="00095472">
        <w:rPr>
          <w:rFonts w:ascii="Calibri" w:hAnsi="Calibri"/>
          <w:b/>
          <w:sz w:val="22"/>
        </w:rPr>
        <w:t xml:space="preserve">SALARY </w:t>
      </w:r>
      <w:r w:rsidR="00177084">
        <w:rPr>
          <w:rFonts w:ascii="Calibri" w:hAnsi="Calibri"/>
          <w:b/>
          <w:sz w:val="22"/>
        </w:rPr>
        <w:t>RANGE</w:t>
      </w:r>
      <w:r w:rsidR="00B15C7E">
        <w:rPr>
          <w:rFonts w:ascii="Calibri" w:hAnsi="Calibri"/>
          <w:b/>
          <w:sz w:val="22"/>
        </w:rPr>
        <w:tab/>
      </w:r>
      <w:r w:rsidR="00B15C7E">
        <w:rPr>
          <w:rFonts w:ascii="Calibri" w:hAnsi="Calibri"/>
          <w:b/>
          <w:sz w:val="22"/>
        </w:rPr>
        <w:tab/>
      </w:r>
      <w:r w:rsidRPr="00095472">
        <w:rPr>
          <w:rFonts w:ascii="Calibri" w:hAnsi="Calibri"/>
          <w:b/>
          <w:sz w:val="22"/>
        </w:rPr>
        <w:t xml:space="preserve">: </w:t>
      </w:r>
      <w:r w:rsidR="00B15C7E">
        <w:rPr>
          <w:rFonts w:ascii="Calibri" w:hAnsi="Calibri"/>
          <w:b/>
          <w:sz w:val="22"/>
        </w:rPr>
        <w:t>1</w:t>
      </w:r>
      <w:r w:rsidR="00324503">
        <w:rPr>
          <w:rFonts w:ascii="Calibri" w:hAnsi="Calibri"/>
          <w:b/>
          <w:sz w:val="22"/>
        </w:rPr>
        <w:t>.</w:t>
      </w:r>
      <w:r w:rsidR="00B15C7E">
        <w:rPr>
          <w:rFonts w:ascii="Calibri" w:hAnsi="Calibri"/>
          <w:b/>
          <w:sz w:val="22"/>
        </w:rPr>
        <w:t>300-1</w:t>
      </w:r>
      <w:r w:rsidR="00324503">
        <w:rPr>
          <w:rFonts w:ascii="Calibri" w:hAnsi="Calibri"/>
          <w:b/>
          <w:sz w:val="22"/>
        </w:rPr>
        <w:t>.</w:t>
      </w:r>
      <w:r w:rsidR="00B15C7E">
        <w:rPr>
          <w:rFonts w:ascii="Calibri" w:hAnsi="Calibri"/>
          <w:b/>
          <w:sz w:val="22"/>
        </w:rPr>
        <w:t>600 Euro/month</w:t>
      </w:r>
      <w:r w:rsidRPr="00095472">
        <w:rPr>
          <w:rFonts w:ascii="Calibri" w:hAnsi="Calibri"/>
          <w:b/>
          <w:sz w:val="22"/>
        </w:rPr>
        <w:tab/>
      </w:r>
    </w:p>
    <w:p w14:paraId="354585B5" w14:textId="77777777" w:rsidR="00B02DBA" w:rsidRDefault="00B02DBA" w:rsidP="00095472">
      <w:pPr>
        <w:pStyle w:val="NoSpacing"/>
        <w:rPr>
          <w:rFonts w:ascii="Calibri" w:hAnsi="Calibri"/>
          <w:b/>
          <w:sz w:val="22"/>
        </w:rPr>
      </w:pPr>
    </w:p>
    <w:p w14:paraId="41B38AD5" w14:textId="580AEEDE" w:rsidR="00037E03" w:rsidRDefault="00037E03" w:rsidP="00095472">
      <w:pPr>
        <w:pStyle w:val="NoSpacing"/>
        <w:rPr>
          <w:rFonts w:ascii="Calibri" w:hAnsi="Calibri"/>
          <w:b/>
          <w:sz w:val="22"/>
        </w:rPr>
      </w:pPr>
      <w:r>
        <w:rPr>
          <w:rFonts w:ascii="Calibri" w:hAnsi="Calibri"/>
          <w:b/>
          <w:sz w:val="22"/>
        </w:rPr>
        <w:t>CONTRACT DURATION</w:t>
      </w:r>
      <w:r w:rsidR="00B15C7E">
        <w:rPr>
          <w:rFonts w:ascii="Calibri" w:hAnsi="Calibri"/>
          <w:b/>
          <w:sz w:val="22"/>
        </w:rPr>
        <w:tab/>
      </w:r>
      <w:r>
        <w:rPr>
          <w:rFonts w:ascii="Calibri" w:hAnsi="Calibri"/>
          <w:b/>
          <w:sz w:val="22"/>
        </w:rPr>
        <w:t>:</w:t>
      </w:r>
      <w:r w:rsidR="00B15C7E">
        <w:rPr>
          <w:rFonts w:ascii="Calibri" w:hAnsi="Calibri"/>
          <w:b/>
          <w:sz w:val="22"/>
        </w:rPr>
        <w:t xml:space="preserve"> </w:t>
      </w:r>
      <w:r>
        <w:rPr>
          <w:rFonts w:ascii="Calibri" w:hAnsi="Calibri"/>
          <w:b/>
          <w:sz w:val="22"/>
        </w:rPr>
        <w:t>1 year (with prospect of extension pending availability of funding)</w:t>
      </w:r>
    </w:p>
    <w:p w14:paraId="37FD2630" w14:textId="77777777" w:rsidR="00037E03" w:rsidRDefault="00037E03" w:rsidP="00095472">
      <w:pPr>
        <w:pStyle w:val="NoSpacing"/>
        <w:rPr>
          <w:rFonts w:ascii="Calibri" w:hAnsi="Calibri"/>
          <w:b/>
          <w:sz w:val="22"/>
        </w:rPr>
      </w:pPr>
    </w:p>
    <w:p w14:paraId="354585B6" w14:textId="30979583" w:rsidR="00B02DBA" w:rsidRPr="00095472" w:rsidRDefault="00B02DBA" w:rsidP="00095472">
      <w:pPr>
        <w:pStyle w:val="NoSpacing"/>
        <w:rPr>
          <w:rFonts w:ascii="Calibri" w:hAnsi="Calibri"/>
          <w:b/>
          <w:sz w:val="22"/>
        </w:rPr>
      </w:pPr>
      <w:r>
        <w:rPr>
          <w:rFonts w:ascii="Calibri" w:hAnsi="Calibri"/>
          <w:b/>
          <w:sz w:val="22"/>
        </w:rPr>
        <w:t>LOCATION</w:t>
      </w:r>
      <w:r w:rsidR="00195354">
        <w:rPr>
          <w:rFonts w:ascii="Calibri" w:hAnsi="Calibri"/>
          <w:b/>
          <w:sz w:val="22"/>
        </w:rPr>
        <w:tab/>
      </w:r>
      <w:r w:rsidR="00195354">
        <w:rPr>
          <w:rFonts w:ascii="Calibri" w:hAnsi="Calibri"/>
          <w:b/>
          <w:sz w:val="22"/>
        </w:rPr>
        <w:tab/>
      </w:r>
      <w:r>
        <w:rPr>
          <w:rFonts w:ascii="Calibri" w:hAnsi="Calibri"/>
          <w:b/>
          <w:sz w:val="22"/>
        </w:rPr>
        <w:t>:</w:t>
      </w:r>
      <w:r w:rsidR="00195354">
        <w:rPr>
          <w:rFonts w:ascii="Calibri" w:hAnsi="Calibri"/>
          <w:b/>
          <w:sz w:val="22"/>
        </w:rPr>
        <w:t xml:space="preserve"> </w:t>
      </w:r>
      <w:r w:rsidR="005C121B">
        <w:rPr>
          <w:rFonts w:ascii="Calibri" w:hAnsi="Calibri"/>
          <w:b/>
          <w:sz w:val="22"/>
        </w:rPr>
        <w:t>GWP Southeast Asia</w:t>
      </w:r>
      <w:r>
        <w:rPr>
          <w:rFonts w:ascii="Calibri" w:hAnsi="Calibri"/>
          <w:b/>
          <w:sz w:val="22"/>
        </w:rPr>
        <w:t xml:space="preserve"> Secretariat, </w:t>
      </w:r>
      <w:r w:rsidR="005C121B">
        <w:rPr>
          <w:rFonts w:ascii="Calibri" w:hAnsi="Calibri"/>
          <w:b/>
          <w:sz w:val="22"/>
        </w:rPr>
        <w:t>Jakarta</w:t>
      </w:r>
      <w:r>
        <w:rPr>
          <w:rFonts w:ascii="Calibri" w:hAnsi="Calibri"/>
          <w:b/>
          <w:sz w:val="22"/>
        </w:rPr>
        <w:t xml:space="preserve">, </w:t>
      </w:r>
      <w:r w:rsidR="005C121B">
        <w:rPr>
          <w:rFonts w:ascii="Calibri" w:hAnsi="Calibri"/>
          <w:b/>
          <w:sz w:val="22"/>
        </w:rPr>
        <w:t>Indonesia</w:t>
      </w:r>
    </w:p>
    <w:p w14:paraId="354585B7" w14:textId="77777777" w:rsidR="00095472" w:rsidRPr="00095472" w:rsidRDefault="00095472" w:rsidP="00095472">
      <w:pPr>
        <w:pStyle w:val="NoSpacing"/>
        <w:rPr>
          <w:rFonts w:ascii="Calibri" w:hAnsi="Calibri"/>
          <w:b/>
          <w:sz w:val="22"/>
        </w:rPr>
      </w:pPr>
    </w:p>
    <w:p w14:paraId="7D26D7E1" w14:textId="77777777" w:rsidR="00A87E79" w:rsidRDefault="00A87E79" w:rsidP="00095472">
      <w:pPr>
        <w:pStyle w:val="NoSpacing"/>
        <w:rPr>
          <w:rFonts w:ascii="Calibri" w:hAnsi="Calibri"/>
          <w:b/>
          <w:sz w:val="22"/>
        </w:rPr>
      </w:pPr>
    </w:p>
    <w:p w14:paraId="354585B8" w14:textId="2E909EBF" w:rsidR="00095472" w:rsidRPr="00095472" w:rsidRDefault="00095472" w:rsidP="00095472">
      <w:pPr>
        <w:pStyle w:val="NoSpacing"/>
        <w:rPr>
          <w:rFonts w:ascii="Calibri" w:hAnsi="Calibri"/>
          <w:b/>
          <w:sz w:val="22"/>
        </w:rPr>
      </w:pPr>
      <w:r w:rsidRPr="00095472">
        <w:rPr>
          <w:rFonts w:ascii="Calibri" w:hAnsi="Calibri"/>
          <w:b/>
          <w:sz w:val="22"/>
        </w:rPr>
        <w:t>BACKGROUND</w:t>
      </w:r>
    </w:p>
    <w:p w14:paraId="73CECDBD" w14:textId="5FB7C1F8" w:rsidR="005002BC" w:rsidRPr="009B4024" w:rsidRDefault="005002BC" w:rsidP="00324503">
      <w:pPr>
        <w:spacing w:after="0" w:line="240" w:lineRule="auto"/>
        <w:jc w:val="both"/>
        <w:rPr>
          <w:rStyle w:val="Hyperlink"/>
          <w:rFonts w:ascii="Calibri" w:hAnsi="Calibri" w:cs="Calibri"/>
          <w:sz w:val="22"/>
        </w:rPr>
      </w:pPr>
      <w:r w:rsidRPr="009B4024">
        <w:rPr>
          <w:rFonts w:ascii="Calibri" w:hAnsi="Calibri" w:cs="Calibri"/>
          <w:sz w:val="22"/>
        </w:rPr>
        <w:t xml:space="preserve">The </w:t>
      </w:r>
      <w:r w:rsidRPr="00023EE2">
        <w:rPr>
          <w:rFonts w:ascii="Calibri" w:hAnsi="Calibri" w:cs="Calibri"/>
          <w:sz w:val="22"/>
        </w:rPr>
        <w:t>Global Water Partnership (GWP) is</w:t>
      </w:r>
      <w:r w:rsidRPr="009B4024">
        <w:rPr>
          <w:rFonts w:ascii="Calibri" w:hAnsi="Calibri" w:cs="Calibri"/>
          <w:sz w:val="22"/>
        </w:rPr>
        <w:t xml:space="preserve"> a multi-stakeholder platform </w:t>
      </w:r>
      <w:r>
        <w:rPr>
          <w:rFonts w:ascii="Calibri" w:hAnsi="Calibri" w:cs="Calibri"/>
          <w:sz w:val="22"/>
        </w:rPr>
        <w:t xml:space="preserve">and an action network, </w:t>
      </w:r>
      <w:r w:rsidRPr="009B4024">
        <w:rPr>
          <w:rFonts w:ascii="Calibri" w:hAnsi="Calibri" w:cs="Calibri"/>
          <w:sz w:val="22"/>
        </w:rPr>
        <w:t xml:space="preserve">supported by a global secretariat that was established as an intergovernmental organization to support countries in their efforts to implement a more equitable and sustainable management of their water resources. The GWP network spans 13 regions with more 60 country water partnerships and over 3,000 institutional Partners in 180+ countries. More information: </w:t>
      </w:r>
      <w:hyperlink r:id="rId11" w:history="1">
        <w:r w:rsidRPr="009B4024">
          <w:rPr>
            <w:rStyle w:val="Hyperlink"/>
            <w:rFonts w:ascii="Calibri" w:hAnsi="Calibri" w:cs="Calibri"/>
            <w:sz w:val="22"/>
          </w:rPr>
          <w:t>www.gwp.org</w:t>
        </w:r>
      </w:hyperlink>
    </w:p>
    <w:p w14:paraId="354585BA" w14:textId="77777777" w:rsidR="00095472" w:rsidRPr="005002BC" w:rsidRDefault="00095472" w:rsidP="00324503">
      <w:pPr>
        <w:pStyle w:val="NoSpacing"/>
        <w:jc w:val="both"/>
        <w:rPr>
          <w:rFonts w:ascii="Calibri" w:hAnsi="Calibri"/>
          <w:sz w:val="22"/>
          <w:lang w:val="en-GB"/>
        </w:rPr>
      </w:pPr>
    </w:p>
    <w:p w14:paraId="354585BB" w14:textId="51FA0C48" w:rsidR="00095472" w:rsidRPr="00095472" w:rsidRDefault="00095472" w:rsidP="00324503">
      <w:pPr>
        <w:pStyle w:val="NoSpacing"/>
        <w:jc w:val="both"/>
        <w:rPr>
          <w:rFonts w:ascii="Calibri" w:hAnsi="Calibri"/>
          <w:sz w:val="22"/>
        </w:rPr>
      </w:pPr>
      <w:r w:rsidRPr="00095472">
        <w:rPr>
          <w:rFonts w:ascii="Calibri" w:hAnsi="Calibri"/>
          <w:sz w:val="22"/>
        </w:rPr>
        <w:t>The GWP</w:t>
      </w:r>
      <w:r w:rsidR="00FB3237">
        <w:rPr>
          <w:rFonts w:ascii="Calibri" w:hAnsi="Calibri"/>
          <w:sz w:val="22"/>
        </w:rPr>
        <w:t xml:space="preserve"> overall program is </w:t>
      </w:r>
      <w:r w:rsidRPr="00095472">
        <w:rPr>
          <w:rFonts w:ascii="Calibri" w:hAnsi="Calibri"/>
          <w:sz w:val="22"/>
        </w:rPr>
        <w:t>implemented through a Global Secretariat, a Global Technical Committee and 13 Regional Water Partnerships (further decentralized into Country Water Partnerships)</w:t>
      </w:r>
      <w:r w:rsidRPr="00095472">
        <w:rPr>
          <w:rFonts w:ascii="Calibri" w:hAnsi="Calibri"/>
          <w:sz w:val="22"/>
          <w:vertAlign w:val="superscript"/>
        </w:rPr>
        <w:footnoteReference w:id="1"/>
      </w:r>
      <w:r w:rsidRPr="00095472">
        <w:rPr>
          <w:rFonts w:ascii="Calibri" w:hAnsi="Calibri"/>
          <w:sz w:val="22"/>
        </w:rPr>
        <w:t xml:space="preserve">. </w:t>
      </w:r>
      <w:r w:rsidR="005002BC">
        <w:rPr>
          <w:rFonts w:ascii="Calibri" w:hAnsi="Calibri"/>
          <w:sz w:val="22"/>
        </w:rPr>
        <w:t>The Southeast Asia Regional Water Partnership is</w:t>
      </w:r>
      <w:r w:rsidR="005002BC" w:rsidRPr="005002BC">
        <w:t xml:space="preserve"> </w:t>
      </w:r>
      <w:r w:rsidR="005002BC" w:rsidRPr="005002BC">
        <w:rPr>
          <w:rFonts w:ascii="Calibri" w:hAnsi="Calibri"/>
          <w:sz w:val="22"/>
        </w:rPr>
        <w:t>based in Jakarta, Indonesia</w:t>
      </w:r>
      <w:r w:rsidR="005002BC">
        <w:rPr>
          <w:rFonts w:ascii="Calibri" w:hAnsi="Calibri"/>
          <w:sz w:val="22"/>
        </w:rPr>
        <w:t>,</w:t>
      </w:r>
      <w:r w:rsidR="005002BC" w:rsidRPr="005002BC">
        <w:rPr>
          <w:rFonts w:ascii="Calibri" w:hAnsi="Calibri"/>
          <w:sz w:val="22"/>
        </w:rPr>
        <w:t xml:space="preserve"> and is responsible for the coordination and implementation of </w:t>
      </w:r>
      <w:r w:rsidR="005002BC">
        <w:rPr>
          <w:rFonts w:ascii="Calibri" w:hAnsi="Calibri"/>
          <w:sz w:val="22"/>
        </w:rPr>
        <w:t>a</w:t>
      </w:r>
      <w:r w:rsidR="005002BC" w:rsidRPr="005002BC">
        <w:rPr>
          <w:rFonts w:ascii="Calibri" w:hAnsi="Calibri"/>
          <w:sz w:val="22"/>
        </w:rPr>
        <w:t xml:space="preserve"> work</w:t>
      </w:r>
      <w:r w:rsidR="005002BC">
        <w:rPr>
          <w:rFonts w:ascii="Calibri" w:hAnsi="Calibri"/>
          <w:sz w:val="22"/>
        </w:rPr>
        <w:t xml:space="preserve"> programme covering eight Southeast Asian countries (Indonesia, Thailand, Lao PDR, Cambodia, Malaysia, the Philippines, Vietnam and Myanmar). The Regional Secretariat is</w:t>
      </w:r>
      <w:r w:rsidR="005002BC" w:rsidRPr="005002BC">
        <w:rPr>
          <w:rFonts w:ascii="Calibri" w:hAnsi="Calibri"/>
          <w:sz w:val="22"/>
        </w:rPr>
        <w:t xml:space="preserve"> located at the Ministry of Public Works and Housing, Republic of Indonesia.</w:t>
      </w:r>
    </w:p>
    <w:p w14:paraId="354585BC" w14:textId="77777777" w:rsidR="00095472" w:rsidRDefault="00095472" w:rsidP="00095472">
      <w:pPr>
        <w:pStyle w:val="NoSpacing"/>
        <w:rPr>
          <w:rFonts w:ascii="Calibri" w:hAnsi="Calibri"/>
          <w:sz w:val="22"/>
        </w:rPr>
      </w:pPr>
    </w:p>
    <w:p w14:paraId="2DA69E94" w14:textId="13DD4BDF" w:rsidR="0033669C" w:rsidRDefault="0033669C" w:rsidP="00095472">
      <w:pPr>
        <w:pStyle w:val="NoSpacing"/>
        <w:rPr>
          <w:rFonts w:ascii="Calibri" w:hAnsi="Calibri"/>
          <w:sz w:val="22"/>
        </w:rPr>
      </w:pPr>
    </w:p>
    <w:p w14:paraId="02550CEB" w14:textId="79A5CF03" w:rsidR="0033669C" w:rsidRPr="0033669C" w:rsidRDefault="0033669C" w:rsidP="00324503">
      <w:pPr>
        <w:pStyle w:val="NoSpacing"/>
        <w:jc w:val="both"/>
        <w:rPr>
          <w:rFonts w:ascii="Calibri" w:hAnsi="Calibri"/>
          <w:b/>
          <w:sz w:val="22"/>
        </w:rPr>
      </w:pPr>
      <w:r w:rsidRPr="0033669C">
        <w:rPr>
          <w:rFonts w:ascii="Calibri" w:hAnsi="Calibri"/>
          <w:b/>
          <w:sz w:val="22"/>
        </w:rPr>
        <w:t>SCOPE OF POSITION</w:t>
      </w:r>
    </w:p>
    <w:p w14:paraId="100EE11F" w14:textId="6A1CFEC8" w:rsidR="008C262A" w:rsidRDefault="00F11761" w:rsidP="00324503">
      <w:pPr>
        <w:pStyle w:val="NoSpacing"/>
        <w:jc w:val="both"/>
        <w:rPr>
          <w:rFonts w:ascii="Calibri" w:hAnsi="Calibri"/>
          <w:sz w:val="22"/>
        </w:rPr>
      </w:pPr>
      <w:r w:rsidRPr="00F11761">
        <w:rPr>
          <w:rFonts w:ascii="Calibri" w:hAnsi="Calibri"/>
          <w:sz w:val="22"/>
        </w:rPr>
        <w:t xml:space="preserve">The significant links and interdependencies between the targets of </w:t>
      </w:r>
      <w:r>
        <w:rPr>
          <w:rFonts w:ascii="Calibri" w:hAnsi="Calibri"/>
          <w:sz w:val="22"/>
        </w:rPr>
        <w:t>Sustainable Development Goal (</w:t>
      </w:r>
      <w:r w:rsidRPr="00F11761">
        <w:rPr>
          <w:rFonts w:ascii="Calibri" w:hAnsi="Calibri"/>
          <w:sz w:val="22"/>
        </w:rPr>
        <w:t>SDG</w:t>
      </w:r>
      <w:r>
        <w:rPr>
          <w:rFonts w:ascii="Calibri" w:hAnsi="Calibri"/>
          <w:sz w:val="22"/>
        </w:rPr>
        <w:t>)</w:t>
      </w:r>
      <w:r w:rsidRPr="00F11761">
        <w:rPr>
          <w:rFonts w:ascii="Calibri" w:hAnsi="Calibri"/>
          <w:sz w:val="22"/>
        </w:rPr>
        <w:t xml:space="preserve"> 6 on water and sanitation and those of other goals highlight the central role of water within the 2030 Agenda for Sustainable Development. Within SDG6, the SDG6.5 target on Integrated Water Resources Management (IWRM) is particularly well aligned with GWP’s mission. Together with UNEP/DHI, the custodian agency for SDG6.5, the GWP secretariat is currently scoping and designing a multi-year program that would empower GWP country water partnerships in mobilizing implementation action across relevant actors, ministries, and GWP partners – in the context of an ongoing dialogue about the assessment of progress towards SDG6.5</w:t>
      </w:r>
      <w:r>
        <w:rPr>
          <w:rFonts w:ascii="Calibri" w:hAnsi="Calibri"/>
          <w:sz w:val="22"/>
        </w:rPr>
        <w:t xml:space="preserve"> and the other water-related SDG targets and goals</w:t>
      </w:r>
      <w:r w:rsidRPr="00F11761">
        <w:rPr>
          <w:rFonts w:ascii="Calibri" w:hAnsi="Calibri"/>
          <w:sz w:val="22"/>
        </w:rPr>
        <w:t>. The program will be at the core of the emerging new GWP strategy and is also one of the anchors for thought leadership on IWRM Implementation within country level realities and experiences.</w:t>
      </w:r>
    </w:p>
    <w:p w14:paraId="2918F5F6" w14:textId="77777777" w:rsidR="00F11761" w:rsidRDefault="00F11761" w:rsidP="00324503">
      <w:pPr>
        <w:pStyle w:val="NoSpacing"/>
        <w:jc w:val="both"/>
        <w:rPr>
          <w:rFonts w:ascii="Calibri" w:hAnsi="Calibri"/>
          <w:sz w:val="22"/>
        </w:rPr>
      </w:pPr>
    </w:p>
    <w:p w14:paraId="7D03A64A" w14:textId="3EF536E5" w:rsidR="008C262A" w:rsidRDefault="008C262A" w:rsidP="00324503">
      <w:pPr>
        <w:pStyle w:val="NoSpacing"/>
        <w:jc w:val="both"/>
        <w:rPr>
          <w:rFonts w:ascii="Calibri" w:hAnsi="Calibri"/>
          <w:sz w:val="22"/>
        </w:rPr>
      </w:pPr>
      <w:r>
        <w:rPr>
          <w:rFonts w:ascii="Calibri" w:hAnsi="Calibri"/>
          <w:sz w:val="22"/>
        </w:rPr>
        <w:t xml:space="preserve">The </w:t>
      </w:r>
      <w:r w:rsidRPr="008C262A">
        <w:rPr>
          <w:rFonts w:ascii="Calibri" w:hAnsi="Calibri"/>
          <w:sz w:val="22"/>
        </w:rPr>
        <w:t>SDG Programme Manager</w:t>
      </w:r>
      <w:r>
        <w:rPr>
          <w:rFonts w:ascii="Calibri" w:hAnsi="Calibri"/>
          <w:sz w:val="22"/>
        </w:rPr>
        <w:t xml:space="preserve"> </w:t>
      </w:r>
      <w:r w:rsidR="005C121B">
        <w:rPr>
          <w:rFonts w:ascii="Calibri" w:hAnsi="Calibri"/>
          <w:sz w:val="22"/>
        </w:rPr>
        <w:t xml:space="preserve">for Asia </w:t>
      </w:r>
      <w:r>
        <w:rPr>
          <w:rFonts w:ascii="Calibri" w:hAnsi="Calibri"/>
          <w:sz w:val="22"/>
        </w:rPr>
        <w:t xml:space="preserve">is responsible for </w:t>
      </w:r>
      <w:r w:rsidR="00E2508F">
        <w:rPr>
          <w:rFonts w:ascii="Calibri" w:hAnsi="Calibri"/>
          <w:sz w:val="22"/>
        </w:rPr>
        <w:t xml:space="preserve">overseeing </w:t>
      </w:r>
      <w:r>
        <w:rPr>
          <w:rFonts w:ascii="Calibri" w:hAnsi="Calibri"/>
          <w:sz w:val="22"/>
        </w:rPr>
        <w:t xml:space="preserve">the range of </w:t>
      </w:r>
      <w:r w:rsidRPr="008C262A">
        <w:rPr>
          <w:rFonts w:ascii="Calibri" w:hAnsi="Calibri"/>
          <w:sz w:val="22"/>
        </w:rPr>
        <w:t>SDG support initiatives</w:t>
      </w:r>
      <w:r>
        <w:rPr>
          <w:rFonts w:ascii="Calibri" w:hAnsi="Calibri"/>
          <w:sz w:val="22"/>
        </w:rPr>
        <w:t xml:space="preserve"> being implemented under the </w:t>
      </w:r>
      <w:r w:rsidR="00B85420">
        <w:rPr>
          <w:rFonts w:ascii="Calibri" w:hAnsi="Calibri"/>
          <w:sz w:val="22"/>
        </w:rPr>
        <w:t>SDG6</w:t>
      </w:r>
      <w:r w:rsidR="005C121B">
        <w:rPr>
          <w:rFonts w:ascii="Calibri" w:hAnsi="Calibri"/>
          <w:sz w:val="22"/>
        </w:rPr>
        <w:t xml:space="preserve"> </w:t>
      </w:r>
      <w:r w:rsidR="00B85420">
        <w:rPr>
          <w:rFonts w:ascii="Calibri" w:hAnsi="Calibri"/>
          <w:sz w:val="22"/>
        </w:rPr>
        <w:t>SP</w:t>
      </w:r>
      <w:r w:rsidR="005C121B">
        <w:rPr>
          <w:rFonts w:ascii="Calibri" w:hAnsi="Calibri"/>
          <w:sz w:val="22"/>
        </w:rPr>
        <w:t xml:space="preserve"> across the four GWP Asian regions (Southeast Asia, </w:t>
      </w:r>
      <w:r w:rsidR="005C121B">
        <w:rPr>
          <w:rFonts w:ascii="Calibri" w:hAnsi="Calibri"/>
          <w:sz w:val="22"/>
        </w:rPr>
        <w:lastRenderedPageBreak/>
        <w:t>South Asia, the Caucasus and Central Asia</w:t>
      </w:r>
      <w:r w:rsidR="00DC1B13">
        <w:rPr>
          <w:rFonts w:ascii="Calibri" w:hAnsi="Calibri"/>
          <w:sz w:val="22"/>
        </w:rPr>
        <w:t>,</w:t>
      </w:r>
      <w:r w:rsidR="005C121B">
        <w:rPr>
          <w:rFonts w:ascii="Calibri" w:hAnsi="Calibri"/>
          <w:sz w:val="22"/>
        </w:rPr>
        <w:t xml:space="preserve"> and China)</w:t>
      </w:r>
      <w:r>
        <w:rPr>
          <w:rFonts w:ascii="Calibri" w:hAnsi="Calibri"/>
          <w:sz w:val="22"/>
        </w:rPr>
        <w:t xml:space="preserve">. This coordination </w:t>
      </w:r>
      <w:r w:rsidR="00DC1B13">
        <w:rPr>
          <w:rFonts w:ascii="Calibri" w:hAnsi="Calibri"/>
          <w:sz w:val="22"/>
        </w:rPr>
        <w:t xml:space="preserve">role </w:t>
      </w:r>
      <w:r>
        <w:rPr>
          <w:rFonts w:ascii="Calibri" w:hAnsi="Calibri"/>
          <w:sz w:val="22"/>
        </w:rPr>
        <w:t xml:space="preserve">involves </w:t>
      </w:r>
      <w:r w:rsidR="00DC1B13">
        <w:rPr>
          <w:rFonts w:ascii="Calibri" w:hAnsi="Calibri"/>
          <w:sz w:val="22"/>
        </w:rPr>
        <w:t xml:space="preserve">managerial </w:t>
      </w:r>
      <w:r w:rsidR="00E2508F">
        <w:rPr>
          <w:rFonts w:ascii="Calibri" w:hAnsi="Calibri"/>
          <w:sz w:val="22"/>
        </w:rPr>
        <w:t>and administrative</w:t>
      </w:r>
      <w:r w:rsidR="00DC1B13">
        <w:rPr>
          <w:rFonts w:ascii="Calibri" w:hAnsi="Calibri"/>
          <w:sz w:val="22"/>
        </w:rPr>
        <w:t xml:space="preserve"> </w:t>
      </w:r>
      <w:r w:rsidR="005C121B">
        <w:rPr>
          <w:rFonts w:ascii="Calibri" w:hAnsi="Calibri"/>
          <w:sz w:val="22"/>
        </w:rPr>
        <w:t>support to</w:t>
      </w:r>
      <w:r w:rsidR="00F0171E">
        <w:rPr>
          <w:rFonts w:ascii="Calibri" w:hAnsi="Calibri"/>
          <w:sz w:val="22"/>
        </w:rPr>
        <w:t xml:space="preserve"> a</w:t>
      </w:r>
      <w:r>
        <w:rPr>
          <w:rFonts w:ascii="Calibri" w:hAnsi="Calibri"/>
          <w:sz w:val="22"/>
        </w:rPr>
        <w:t xml:space="preserve"> range of country-level projects and initiatives</w:t>
      </w:r>
      <w:r w:rsidR="00B85420">
        <w:rPr>
          <w:rFonts w:ascii="Calibri" w:hAnsi="Calibri"/>
          <w:sz w:val="22"/>
        </w:rPr>
        <w:t xml:space="preserve">, </w:t>
      </w:r>
      <w:r w:rsidR="00E2508F">
        <w:rPr>
          <w:rFonts w:ascii="Calibri" w:hAnsi="Calibri"/>
          <w:sz w:val="22"/>
        </w:rPr>
        <w:t xml:space="preserve">cross-country </w:t>
      </w:r>
      <w:r w:rsidR="00DC1B13">
        <w:rPr>
          <w:rFonts w:ascii="Calibri" w:hAnsi="Calibri"/>
          <w:sz w:val="22"/>
        </w:rPr>
        <w:t xml:space="preserve">knowledge exchange facilitation </w:t>
      </w:r>
      <w:r w:rsidR="00B85420">
        <w:rPr>
          <w:rFonts w:ascii="Calibri" w:hAnsi="Calibri"/>
          <w:sz w:val="22"/>
        </w:rPr>
        <w:t xml:space="preserve">and fund-raising. The role requires close collaboration with </w:t>
      </w:r>
      <w:r w:rsidR="005C121B">
        <w:rPr>
          <w:rFonts w:ascii="Calibri" w:hAnsi="Calibri"/>
          <w:sz w:val="22"/>
        </w:rPr>
        <w:t>the</w:t>
      </w:r>
      <w:r w:rsidR="00E2508F">
        <w:rPr>
          <w:rFonts w:ascii="Calibri" w:hAnsi="Calibri"/>
          <w:sz w:val="22"/>
        </w:rPr>
        <w:t xml:space="preserve"> Regional Coordinators in each of the four Asian regions as well as</w:t>
      </w:r>
      <w:r w:rsidR="005C121B">
        <w:rPr>
          <w:rFonts w:ascii="Calibri" w:hAnsi="Calibri"/>
          <w:sz w:val="22"/>
        </w:rPr>
        <w:t xml:space="preserve"> global SDG6 SP</w:t>
      </w:r>
      <w:r w:rsidR="00B85420">
        <w:rPr>
          <w:rFonts w:ascii="Calibri" w:hAnsi="Calibri"/>
          <w:sz w:val="22"/>
        </w:rPr>
        <w:t xml:space="preserve"> staff at</w:t>
      </w:r>
      <w:r w:rsidR="005C121B">
        <w:rPr>
          <w:rFonts w:ascii="Calibri" w:hAnsi="Calibri"/>
          <w:sz w:val="22"/>
        </w:rPr>
        <w:t xml:space="preserve"> </w:t>
      </w:r>
      <w:r w:rsidR="00B85420">
        <w:rPr>
          <w:rFonts w:ascii="Calibri" w:hAnsi="Calibri"/>
          <w:sz w:val="22"/>
        </w:rPr>
        <w:t xml:space="preserve">the GWPO </w:t>
      </w:r>
      <w:r w:rsidR="00F0171E">
        <w:rPr>
          <w:rFonts w:ascii="Calibri" w:hAnsi="Calibri"/>
          <w:sz w:val="22"/>
        </w:rPr>
        <w:t>Secretariat</w:t>
      </w:r>
      <w:r w:rsidR="005C121B">
        <w:rPr>
          <w:rFonts w:ascii="Calibri" w:hAnsi="Calibri"/>
          <w:sz w:val="22"/>
        </w:rPr>
        <w:t xml:space="preserve"> in Stockholm, Sweden</w:t>
      </w:r>
      <w:r w:rsidR="00B85420">
        <w:rPr>
          <w:rFonts w:ascii="Calibri" w:hAnsi="Calibri"/>
          <w:sz w:val="22"/>
        </w:rPr>
        <w:t xml:space="preserve">. </w:t>
      </w:r>
    </w:p>
    <w:p w14:paraId="354585CB" w14:textId="77777777" w:rsidR="00B02DBA" w:rsidRPr="00095472" w:rsidRDefault="00B02DBA" w:rsidP="00095472">
      <w:pPr>
        <w:pStyle w:val="NoSpacing"/>
        <w:rPr>
          <w:rFonts w:ascii="Calibri" w:hAnsi="Calibri"/>
          <w:b/>
          <w:sz w:val="22"/>
        </w:rPr>
      </w:pPr>
    </w:p>
    <w:p w14:paraId="0356310C" w14:textId="77777777" w:rsidR="00E1109A" w:rsidRPr="00E1109A" w:rsidRDefault="00E1109A" w:rsidP="00E1109A">
      <w:pPr>
        <w:pStyle w:val="NoSpacing"/>
        <w:rPr>
          <w:rFonts w:ascii="Trebuchet MS" w:hAnsi="Trebuchet MS"/>
          <w:color w:val="00B050"/>
          <w:sz w:val="28"/>
          <w:szCs w:val="28"/>
        </w:rPr>
      </w:pPr>
      <w:r w:rsidRPr="00E1109A">
        <w:rPr>
          <w:rFonts w:ascii="Calibri" w:hAnsi="Calibri"/>
          <w:b/>
          <w:sz w:val="22"/>
        </w:rPr>
        <w:t>RESPONSIBILITIES</w:t>
      </w:r>
    </w:p>
    <w:p w14:paraId="016278CD" w14:textId="4AAD21B7" w:rsidR="00EF0EA5" w:rsidRDefault="00EF0EA5" w:rsidP="00EF0EA5">
      <w:pPr>
        <w:pStyle w:val="NoSpacing"/>
        <w:rPr>
          <w:rFonts w:ascii="Calibri" w:hAnsi="Calibri"/>
          <w:sz w:val="22"/>
        </w:rPr>
      </w:pPr>
    </w:p>
    <w:p w14:paraId="6EF35407" w14:textId="2934AD5B" w:rsidR="00F11761" w:rsidRPr="00E1109A" w:rsidRDefault="00F11761" w:rsidP="00EF0EA5">
      <w:pPr>
        <w:pStyle w:val="NoSpacing"/>
        <w:rPr>
          <w:rFonts w:ascii="Calibri" w:hAnsi="Calibri"/>
          <w:b/>
          <w:i/>
          <w:color w:val="00B0F0"/>
          <w:sz w:val="22"/>
        </w:rPr>
      </w:pPr>
      <w:r w:rsidRPr="00E1109A">
        <w:rPr>
          <w:rFonts w:ascii="Calibri" w:hAnsi="Calibri"/>
          <w:b/>
          <w:i/>
          <w:color w:val="00B0F0"/>
          <w:sz w:val="22"/>
        </w:rPr>
        <w:t>On the ground operational support</w:t>
      </w:r>
    </w:p>
    <w:p w14:paraId="21CF0874" w14:textId="276A55A6" w:rsidR="00E2508F" w:rsidRDefault="00E2508F" w:rsidP="00324503">
      <w:pPr>
        <w:pStyle w:val="NoSpacing"/>
        <w:numPr>
          <w:ilvl w:val="0"/>
          <w:numId w:val="12"/>
        </w:numPr>
        <w:jc w:val="both"/>
        <w:rPr>
          <w:rFonts w:ascii="Calibri" w:hAnsi="Calibri"/>
          <w:sz w:val="22"/>
        </w:rPr>
      </w:pPr>
      <w:r>
        <w:rPr>
          <w:rFonts w:ascii="Calibri" w:hAnsi="Calibri"/>
          <w:sz w:val="22"/>
        </w:rPr>
        <w:t xml:space="preserve">Coordinate </w:t>
      </w:r>
      <w:r w:rsidRPr="00E2508F">
        <w:rPr>
          <w:rFonts w:ascii="Calibri" w:hAnsi="Calibri"/>
          <w:sz w:val="22"/>
        </w:rPr>
        <w:t xml:space="preserve">the implementation of SDG6 SP at the regional level in the assigned region </w:t>
      </w:r>
      <w:r>
        <w:rPr>
          <w:rFonts w:ascii="Calibri" w:hAnsi="Calibri"/>
          <w:sz w:val="22"/>
        </w:rPr>
        <w:t xml:space="preserve">(Southeast Asia) </w:t>
      </w:r>
      <w:r w:rsidRPr="00E2508F">
        <w:rPr>
          <w:rFonts w:ascii="Calibri" w:hAnsi="Calibri"/>
          <w:sz w:val="22"/>
        </w:rPr>
        <w:t xml:space="preserve">and provide operational support for the </w:t>
      </w:r>
      <w:r>
        <w:rPr>
          <w:rFonts w:ascii="Calibri" w:hAnsi="Calibri"/>
          <w:sz w:val="22"/>
        </w:rPr>
        <w:t>other Regional Water Partnerships</w:t>
      </w:r>
      <w:r w:rsidRPr="00E2508F">
        <w:rPr>
          <w:rFonts w:ascii="Calibri" w:hAnsi="Calibri"/>
          <w:sz w:val="22"/>
        </w:rPr>
        <w:t xml:space="preserve"> </w:t>
      </w:r>
      <w:r w:rsidR="0079547B">
        <w:rPr>
          <w:rFonts w:ascii="Calibri" w:hAnsi="Calibri"/>
          <w:sz w:val="22"/>
        </w:rPr>
        <w:t xml:space="preserve">(RWPs) </w:t>
      </w:r>
      <w:r w:rsidRPr="00E2508F">
        <w:rPr>
          <w:rFonts w:ascii="Calibri" w:hAnsi="Calibri"/>
          <w:sz w:val="22"/>
        </w:rPr>
        <w:t>in the same continent</w:t>
      </w:r>
    </w:p>
    <w:p w14:paraId="045A4CF2" w14:textId="40DFB147" w:rsidR="00E2508F" w:rsidRPr="0079547B" w:rsidRDefault="0079547B" w:rsidP="00324503">
      <w:pPr>
        <w:pStyle w:val="ListParagraph"/>
        <w:numPr>
          <w:ilvl w:val="0"/>
          <w:numId w:val="12"/>
        </w:numPr>
        <w:jc w:val="both"/>
        <w:rPr>
          <w:rFonts w:ascii="Calibri" w:hAnsi="Calibri"/>
          <w:sz w:val="22"/>
        </w:rPr>
      </w:pPr>
      <w:r>
        <w:rPr>
          <w:rFonts w:ascii="Calibri" w:hAnsi="Calibri"/>
          <w:sz w:val="22"/>
          <w:lang w:val="en-US"/>
        </w:rPr>
        <w:t>Provide</w:t>
      </w:r>
      <w:r w:rsidR="00E2508F" w:rsidRPr="00E2508F">
        <w:rPr>
          <w:rFonts w:ascii="Calibri" w:hAnsi="Calibri"/>
          <w:sz w:val="22"/>
          <w:lang w:val="en-US"/>
        </w:rPr>
        <w:t xml:space="preserve"> direct support to </w:t>
      </w:r>
      <w:r w:rsidRPr="0079547B">
        <w:rPr>
          <w:rFonts w:ascii="Calibri" w:hAnsi="Calibri"/>
          <w:sz w:val="22"/>
          <w:lang w:val="en-US"/>
        </w:rPr>
        <w:t xml:space="preserve">staff responsible for country-level programme implementation in </w:t>
      </w:r>
      <w:r w:rsidR="00E2508F" w:rsidRPr="00E2508F">
        <w:rPr>
          <w:rFonts w:ascii="Calibri" w:hAnsi="Calibri"/>
          <w:sz w:val="22"/>
          <w:lang w:val="en-US"/>
        </w:rPr>
        <w:t>GWP’s Country Water Partnerships (CWPs)</w:t>
      </w:r>
      <w:r w:rsidR="00E2508F">
        <w:rPr>
          <w:rFonts w:ascii="Calibri" w:hAnsi="Calibri"/>
          <w:sz w:val="22"/>
          <w:lang w:val="en-US"/>
        </w:rPr>
        <w:t xml:space="preserve"> in Asia</w:t>
      </w:r>
      <w:r w:rsidR="00E2508F" w:rsidRPr="00E2508F">
        <w:rPr>
          <w:rFonts w:ascii="Calibri" w:hAnsi="Calibri"/>
          <w:sz w:val="22"/>
          <w:lang w:val="en-US"/>
        </w:rPr>
        <w:t xml:space="preserve"> when necessary on SDG 6 SP and strengthening capacity of CWPs on the SDG SP objectives and methodology</w:t>
      </w:r>
    </w:p>
    <w:p w14:paraId="31D43E52" w14:textId="356480D8" w:rsidR="0079547B" w:rsidRPr="0079547B" w:rsidRDefault="0079547B" w:rsidP="00324503">
      <w:pPr>
        <w:pStyle w:val="ListParagraph"/>
        <w:numPr>
          <w:ilvl w:val="0"/>
          <w:numId w:val="12"/>
        </w:numPr>
        <w:jc w:val="both"/>
        <w:rPr>
          <w:rFonts w:ascii="Calibri" w:hAnsi="Calibri"/>
          <w:sz w:val="22"/>
        </w:rPr>
      </w:pPr>
      <w:r w:rsidRPr="0079547B">
        <w:rPr>
          <w:rFonts w:ascii="Calibri" w:hAnsi="Calibri"/>
          <w:sz w:val="22"/>
        </w:rPr>
        <w:t xml:space="preserve">Support operational linkages of the SDG6 </w:t>
      </w:r>
      <w:r>
        <w:rPr>
          <w:rFonts w:ascii="Calibri" w:hAnsi="Calibri"/>
          <w:sz w:val="22"/>
        </w:rPr>
        <w:t>SP</w:t>
      </w:r>
      <w:r w:rsidRPr="0079547B">
        <w:rPr>
          <w:rFonts w:ascii="Calibri" w:hAnsi="Calibri"/>
          <w:sz w:val="22"/>
        </w:rPr>
        <w:t xml:space="preserve"> with the GWP portfolio at large in the focal region and broader </w:t>
      </w:r>
      <w:r>
        <w:rPr>
          <w:rFonts w:ascii="Calibri" w:hAnsi="Calibri"/>
          <w:sz w:val="22"/>
        </w:rPr>
        <w:t>Asian context, including the ongoing GWP programmes on</w:t>
      </w:r>
      <w:r w:rsidRPr="0079547B">
        <w:rPr>
          <w:rFonts w:ascii="Calibri" w:hAnsi="Calibri"/>
          <w:sz w:val="22"/>
        </w:rPr>
        <w:t xml:space="preserve"> Climate resilience (WACDEP, IDMP and APFM), </w:t>
      </w:r>
      <w:r>
        <w:rPr>
          <w:rFonts w:ascii="Calibri" w:hAnsi="Calibri"/>
          <w:sz w:val="22"/>
        </w:rPr>
        <w:t xml:space="preserve">and </w:t>
      </w:r>
      <w:r w:rsidRPr="0079547B">
        <w:rPr>
          <w:rFonts w:ascii="Calibri" w:hAnsi="Calibri"/>
          <w:sz w:val="22"/>
        </w:rPr>
        <w:t>transboundary water management</w:t>
      </w:r>
    </w:p>
    <w:p w14:paraId="72993880" w14:textId="2C7E565E" w:rsidR="00E2508F" w:rsidRDefault="0079547B" w:rsidP="00324503">
      <w:pPr>
        <w:pStyle w:val="ListParagraph"/>
        <w:numPr>
          <w:ilvl w:val="0"/>
          <w:numId w:val="12"/>
        </w:numPr>
        <w:jc w:val="both"/>
        <w:rPr>
          <w:rFonts w:ascii="Calibri" w:hAnsi="Calibri"/>
          <w:sz w:val="22"/>
        </w:rPr>
      </w:pPr>
      <w:r>
        <w:rPr>
          <w:rFonts w:ascii="Calibri" w:hAnsi="Calibri"/>
          <w:sz w:val="22"/>
        </w:rPr>
        <w:t>Seek</w:t>
      </w:r>
      <w:r w:rsidR="00EF0EA5" w:rsidRPr="00E2508F">
        <w:rPr>
          <w:rFonts w:ascii="Calibri" w:hAnsi="Calibri"/>
          <w:sz w:val="22"/>
        </w:rPr>
        <w:t xml:space="preserve"> synergies and potential collaboration opportunities between the SDG6</w:t>
      </w:r>
      <w:r w:rsidR="008E623F" w:rsidRPr="00E2508F">
        <w:rPr>
          <w:rFonts w:ascii="Calibri" w:hAnsi="Calibri"/>
          <w:sz w:val="22"/>
        </w:rPr>
        <w:t xml:space="preserve"> </w:t>
      </w:r>
      <w:r w:rsidR="00EF0EA5" w:rsidRPr="00E2508F">
        <w:rPr>
          <w:rFonts w:ascii="Calibri" w:hAnsi="Calibri"/>
          <w:sz w:val="22"/>
        </w:rPr>
        <w:t xml:space="preserve">SP and other </w:t>
      </w:r>
      <w:r>
        <w:rPr>
          <w:rFonts w:ascii="Calibri" w:hAnsi="Calibri"/>
          <w:sz w:val="22"/>
        </w:rPr>
        <w:t xml:space="preserve">external </w:t>
      </w:r>
      <w:r w:rsidR="008E623F" w:rsidRPr="00E2508F">
        <w:rPr>
          <w:rFonts w:ascii="Calibri" w:hAnsi="Calibri"/>
          <w:sz w:val="22"/>
        </w:rPr>
        <w:t>Asian</w:t>
      </w:r>
      <w:r w:rsidR="00EF0EA5" w:rsidRPr="00E2508F">
        <w:rPr>
          <w:rFonts w:ascii="Calibri" w:hAnsi="Calibri"/>
          <w:sz w:val="22"/>
        </w:rPr>
        <w:t xml:space="preserve"> SDG</w:t>
      </w:r>
      <w:r w:rsidR="008E623F" w:rsidRPr="00E2508F">
        <w:rPr>
          <w:rFonts w:ascii="Calibri" w:hAnsi="Calibri"/>
          <w:sz w:val="22"/>
        </w:rPr>
        <w:t>-related</w:t>
      </w:r>
      <w:r w:rsidR="00EF0EA5" w:rsidRPr="00E2508F">
        <w:rPr>
          <w:rFonts w:ascii="Calibri" w:hAnsi="Calibri"/>
          <w:sz w:val="22"/>
        </w:rPr>
        <w:t xml:space="preserve"> programmes and initiatives</w:t>
      </w:r>
      <w:r>
        <w:rPr>
          <w:rFonts w:ascii="Calibri" w:hAnsi="Calibri"/>
          <w:sz w:val="22"/>
        </w:rPr>
        <w:t xml:space="preserve"> </w:t>
      </w:r>
      <w:r w:rsidR="00EF0EA5" w:rsidRPr="00E2508F">
        <w:rPr>
          <w:rFonts w:ascii="Calibri" w:hAnsi="Calibri"/>
          <w:sz w:val="22"/>
        </w:rPr>
        <w:t>coordinated by actors such as UN Agencies, bilateral and multilateral funding agencies and knowledge partners at different levels</w:t>
      </w:r>
    </w:p>
    <w:p w14:paraId="271DB2C0" w14:textId="5AA477EA" w:rsidR="0076246F" w:rsidRPr="00E2508F" w:rsidRDefault="0076246F" w:rsidP="00324503">
      <w:pPr>
        <w:pStyle w:val="ListParagraph"/>
        <w:numPr>
          <w:ilvl w:val="0"/>
          <w:numId w:val="12"/>
        </w:numPr>
        <w:jc w:val="both"/>
        <w:rPr>
          <w:rFonts w:ascii="Calibri" w:hAnsi="Calibri"/>
          <w:sz w:val="22"/>
        </w:rPr>
      </w:pPr>
      <w:r w:rsidRPr="00E2508F">
        <w:rPr>
          <w:rFonts w:ascii="Calibri" w:hAnsi="Calibri"/>
          <w:sz w:val="22"/>
        </w:rPr>
        <w:t>Providing support to RWPs/CWPs in the identification and development of new SDG6 SP projects and initiatives</w:t>
      </w:r>
    </w:p>
    <w:p w14:paraId="3F11784F" w14:textId="77777777" w:rsidR="00EF0EA5" w:rsidRPr="00EF0EA5" w:rsidRDefault="00EF0EA5" w:rsidP="00EF0EA5">
      <w:pPr>
        <w:pStyle w:val="NoSpacing"/>
        <w:rPr>
          <w:rFonts w:ascii="Calibri" w:hAnsi="Calibri"/>
          <w:sz w:val="22"/>
        </w:rPr>
      </w:pPr>
    </w:p>
    <w:p w14:paraId="1036344E" w14:textId="01EB7ED7" w:rsidR="0079547B" w:rsidRPr="00E1109A" w:rsidRDefault="0079547B" w:rsidP="00EF0EA5">
      <w:pPr>
        <w:pStyle w:val="NoSpacing"/>
        <w:rPr>
          <w:rFonts w:ascii="Calibri" w:hAnsi="Calibri"/>
          <w:b/>
          <w:i/>
          <w:color w:val="00B0F0"/>
          <w:sz w:val="22"/>
        </w:rPr>
      </w:pPr>
      <w:r w:rsidRPr="00E1109A">
        <w:rPr>
          <w:rFonts w:ascii="Calibri" w:hAnsi="Calibri"/>
          <w:b/>
          <w:i/>
          <w:color w:val="00B0F0"/>
          <w:sz w:val="22"/>
        </w:rPr>
        <w:t>Act as a knowledge node of the Global programme</w:t>
      </w:r>
    </w:p>
    <w:p w14:paraId="2AC7A3AE" w14:textId="16877249" w:rsidR="00D84FF1" w:rsidRPr="00D84FF1" w:rsidRDefault="00D84FF1" w:rsidP="00324503">
      <w:pPr>
        <w:pStyle w:val="ListParagraph"/>
        <w:numPr>
          <w:ilvl w:val="0"/>
          <w:numId w:val="12"/>
        </w:numPr>
        <w:jc w:val="both"/>
        <w:rPr>
          <w:rFonts w:ascii="Calibri" w:hAnsi="Calibri"/>
          <w:sz w:val="22"/>
        </w:rPr>
      </w:pPr>
      <w:r w:rsidRPr="00D84FF1">
        <w:rPr>
          <w:rFonts w:ascii="Calibri" w:hAnsi="Calibri"/>
          <w:sz w:val="22"/>
        </w:rPr>
        <w:t>Keep updated intelligence and data on SDG 6 related institutions, programs and activities in countr</w:t>
      </w:r>
      <w:r>
        <w:rPr>
          <w:rFonts w:ascii="Calibri" w:hAnsi="Calibri"/>
          <w:sz w:val="22"/>
        </w:rPr>
        <w:t>ies</w:t>
      </w:r>
      <w:r w:rsidRPr="00D84FF1">
        <w:rPr>
          <w:rFonts w:ascii="Calibri" w:hAnsi="Calibri"/>
          <w:sz w:val="22"/>
        </w:rPr>
        <w:t xml:space="preserve"> active within </w:t>
      </w:r>
      <w:r>
        <w:rPr>
          <w:rFonts w:ascii="Calibri" w:hAnsi="Calibri"/>
          <w:sz w:val="22"/>
        </w:rPr>
        <w:t xml:space="preserve">the </w:t>
      </w:r>
      <w:r w:rsidRPr="00D84FF1">
        <w:rPr>
          <w:rFonts w:ascii="Calibri" w:hAnsi="Calibri"/>
          <w:sz w:val="22"/>
        </w:rPr>
        <w:t xml:space="preserve">SDG6 </w:t>
      </w:r>
      <w:proofErr w:type="gramStart"/>
      <w:r w:rsidRPr="00D84FF1">
        <w:rPr>
          <w:rFonts w:ascii="Calibri" w:hAnsi="Calibri"/>
          <w:sz w:val="22"/>
        </w:rPr>
        <w:t>SP  (</w:t>
      </w:r>
      <w:proofErr w:type="gramEnd"/>
      <w:r w:rsidRPr="00D84FF1">
        <w:rPr>
          <w:rFonts w:ascii="Calibri" w:hAnsi="Calibri"/>
          <w:sz w:val="22"/>
        </w:rPr>
        <w:t>current and potential)</w:t>
      </w:r>
    </w:p>
    <w:p w14:paraId="51D9CD67" w14:textId="6168F196" w:rsidR="0076246F" w:rsidRDefault="00260E1F" w:rsidP="00324503">
      <w:pPr>
        <w:pStyle w:val="ListParagraph"/>
        <w:numPr>
          <w:ilvl w:val="0"/>
          <w:numId w:val="12"/>
        </w:numPr>
        <w:jc w:val="both"/>
        <w:rPr>
          <w:rFonts w:ascii="Calibri" w:hAnsi="Calibri"/>
          <w:sz w:val="22"/>
        </w:rPr>
      </w:pPr>
      <w:r w:rsidRPr="00D84FF1">
        <w:rPr>
          <w:rFonts w:ascii="Calibri" w:hAnsi="Calibri"/>
          <w:sz w:val="22"/>
        </w:rPr>
        <w:t>Capturing key lessons emerging from the SDG6 SP in Asia</w:t>
      </w:r>
      <w:r w:rsidR="0076246F" w:rsidRPr="00D84FF1">
        <w:rPr>
          <w:rFonts w:ascii="Calibri" w:hAnsi="Calibri"/>
          <w:sz w:val="22"/>
        </w:rPr>
        <w:t xml:space="preserve"> as contribution to the global knowledge and learning system on SDGs and IWRM.</w:t>
      </w:r>
      <w:r w:rsidR="00E1109A" w:rsidRPr="00E1109A">
        <w:t xml:space="preserve"> </w:t>
      </w:r>
      <w:r w:rsidR="00E1109A" w:rsidRPr="00E1109A">
        <w:rPr>
          <w:rFonts w:ascii="Calibri" w:hAnsi="Calibri"/>
          <w:sz w:val="22"/>
        </w:rPr>
        <w:t>Package learning in a transferrable manner.</w:t>
      </w:r>
    </w:p>
    <w:p w14:paraId="1208EB4D" w14:textId="389E7ACF" w:rsidR="009B5E22" w:rsidRPr="00D84FF1" w:rsidRDefault="009B5E22" w:rsidP="00324503">
      <w:pPr>
        <w:pStyle w:val="ListParagraph"/>
        <w:numPr>
          <w:ilvl w:val="0"/>
          <w:numId w:val="12"/>
        </w:numPr>
        <w:jc w:val="both"/>
        <w:rPr>
          <w:rFonts w:ascii="Calibri" w:hAnsi="Calibri"/>
          <w:sz w:val="22"/>
        </w:rPr>
      </w:pPr>
      <w:r>
        <w:rPr>
          <w:rFonts w:ascii="Calibri" w:hAnsi="Calibri"/>
          <w:sz w:val="22"/>
        </w:rPr>
        <w:t>Support the Southeast Asia RWP to implement and establish proof of concept for the emergent regional readiness/support facility approach at national and sub-national level</w:t>
      </w:r>
    </w:p>
    <w:p w14:paraId="1D31D372" w14:textId="1D1EA015" w:rsidR="00260E1F" w:rsidRDefault="0076246F" w:rsidP="00324503">
      <w:pPr>
        <w:pStyle w:val="ListParagraph"/>
        <w:numPr>
          <w:ilvl w:val="0"/>
          <w:numId w:val="12"/>
        </w:numPr>
        <w:jc w:val="both"/>
        <w:rPr>
          <w:rFonts w:ascii="Calibri" w:hAnsi="Calibri"/>
          <w:sz w:val="22"/>
        </w:rPr>
      </w:pPr>
      <w:r>
        <w:rPr>
          <w:rFonts w:ascii="Calibri" w:hAnsi="Calibri"/>
          <w:sz w:val="22"/>
        </w:rPr>
        <w:t>C</w:t>
      </w:r>
      <w:r w:rsidR="00260E1F" w:rsidRPr="00D26E9A">
        <w:rPr>
          <w:rFonts w:ascii="Calibri" w:hAnsi="Calibri"/>
          <w:sz w:val="22"/>
        </w:rPr>
        <w:t>urating relevant external knowledge on the SDGs</w:t>
      </w:r>
      <w:r>
        <w:rPr>
          <w:rFonts w:ascii="Calibri" w:hAnsi="Calibri"/>
          <w:sz w:val="22"/>
        </w:rPr>
        <w:t xml:space="preserve"> to support the implementation of country interventions and RWP capacity to contribute to regional SDG dialogues and processes.</w:t>
      </w:r>
      <w:r w:rsidR="00260E1F" w:rsidRPr="00D26E9A">
        <w:rPr>
          <w:rFonts w:ascii="Calibri" w:hAnsi="Calibri"/>
          <w:sz w:val="22"/>
        </w:rPr>
        <w:t xml:space="preserve"> </w:t>
      </w:r>
    </w:p>
    <w:p w14:paraId="4B98AEDA" w14:textId="77777777" w:rsidR="00D84FF1" w:rsidRDefault="00D84FF1" w:rsidP="00324503">
      <w:pPr>
        <w:pStyle w:val="ListParagraph"/>
        <w:numPr>
          <w:ilvl w:val="0"/>
          <w:numId w:val="12"/>
        </w:numPr>
        <w:jc w:val="both"/>
        <w:rPr>
          <w:rFonts w:ascii="Calibri" w:hAnsi="Calibri"/>
          <w:sz w:val="22"/>
        </w:rPr>
      </w:pPr>
      <w:r>
        <w:rPr>
          <w:rFonts w:ascii="Calibri" w:hAnsi="Calibri"/>
          <w:sz w:val="22"/>
        </w:rPr>
        <w:t>F</w:t>
      </w:r>
      <w:r w:rsidRPr="00D26E9A">
        <w:rPr>
          <w:rFonts w:ascii="Calibri" w:hAnsi="Calibri"/>
          <w:sz w:val="22"/>
        </w:rPr>
        <w:t xml:space="preserve">acilitating knowledge transfer activities between </w:t>
      </w:r>
      <w:r>
        <w:rPr>
          <w:rFonts w:ascii="Calibri" w:hAnsi="Calibri"/>
          <w:sz w:val="22"/>
        </w:rPr>
        <w:t xml:space="preserve">participating </w:t>
      </w:r>
      <w:r w:rsidRPr="00D26E9A">
        <w:rPr>
          <w:rFonts w:ascii="Calibri" w:hAnsi="Calibri"/>
          <w:sz w:val="22"/>
        </w:rPr>
        <w:t>countries</w:t>
      </w:r>
      <w:r>
        <w:rPr>
          <w:rFonts w:ascii="Calibri" w:hAnsi="Calibri"/>
          <w:sz w:val="22"/>
        </w:rPr>
        <w:t xml:space="preserve"> and the Asian RWPs, including </w:t>
      </w:r>
      <w:proofErr w:type="gramStart"/>
      <w:r>
        <w:rPr>
          <w:rFonts w:ascii="Calibri" w:hAnsi="Calibri"/>
          <w:sz w:val="22"/>
        </w:rPr>
        <w:t>through the use of</w:t>
      </w:r>
      <w:proofErr w:type="gramEnd"/>
      <w:r>
        <w:rPr>
          <w:rFonts w:ascii="Calibri" w:hAnsi="Calibri"/>
          <w:sz w:val="22"/>
        </w:rPr>
        <w:t xml:space="preserve"> </w:t>
      </w:r>
      <w:r w:rsidRPr="00D84FF1">
        <w:rPr>
          <w:rFonts w:ascii="Calibri" w:hAnsi="Calibri"/>
          <w:sz w:val="22"/>
        </w:rPr>
        <w:t>collaborative communication tools and social media to promote south-south knowledge exchanges and information sharing</w:t>
      </w:r>
    </w:p>
    <w:p w14:paraId="2EACE57C" w14:textId="34F9F6FA" w:rsidR="00EF0EA5" w:rsidRDefault="00EF0EA5" w:rsidP="00324503">
      <w:pPr>
        <w:pStyle w:val="ListParagraph"/>
        <w:numPr>
          <w:ilvl w:val="0"/>
          <w:numId w:val="11"/>
        </w:numPr>
        <w:jc w:val="both"/>
        <w:rPr>
          <w:rFonts w:ascii="Calibri" w:hAnsi="Calibri"/>
          <w:sz w:val="22"/>
        </w:rPr>
      </w:pPr>
      <w:r w:rsidRPr="00D84FF1">
        <w:rPr>
          <w:rFonts w:ascii="Calibri" w:hAnsi="Calibri"/>
          <w:sz w:val="22"/>
        </w:rPr>
        <w:t>Coordinating with the GWP global and regional communications teams on SDG advocacy activities and campaigns</w:t>
      </w:r>
    </w:p>
    <w:p w14:paraId="74849B66" w14:textId="3D7A65F7" w:rsidR="00D84FF1" w:rsidRPr="00D84FF1" w:rsidRDefault="00D84FF1" w:rsidP="00324503">
      <w:pPr>
        <w:pStyle w:val="ListParagraph"/>
        <w:numPr>
          <w:ilvl w:val="0"/>
          <w:numId w:val="11"/>
        </w:numPr>
        <w:jc w:val="both"/>
        <w:rPr>
          <w:rFonts w:ascii="Calibri" w:hAnsi="Calibri"/>
          <w:sz w:val="22"/>
        </w:rPr>
      </w:pPr>
      <w:r w:rsidRPr="00D84FF1">
        <w:rPr>
          <w:rFonts w:ascii="Calibri" w:hAnsi="Calibri"/>
          <w:sz w:val="22"/>
        </w:rPr>
        <w:t>Support representation of GWP in International or Regional SDG related events</w:t>
      </w:r>
    </w:p>
    <w:p w14:paraId="56EFE069" w14:textId="58A1B74E" w:rsidR="0019242C" w:rsidRDefault="0019242C" w:rsidP="0019242C">
      <w:pPr>
        <w:pStyle w:val="NoSpacing"/>
        <w:rPr>
          <w:rFonts w:ascii="Calibri" w:hAnsi="Calibri"/>
          <w:sz w:val="22"/>
        </w:rPr>
      </w:pPr>
    </w:p>
    <w:p w14:paraId="4F02076C" w14:textId="1BE39D24" w:rsidR="00324503" w:rsidRDefault="00324503" w:rsidP="0019242C">
      <w:pPr>
        <w:pStyle w:val="NoSpacing"/>
        <w:rPr>
          <w:rFonts w:ascii="Calibri" w:hAnsi="Calibri"/>
          <w:sz w:val="22"/>
        </w:rPr>
      </w:pPr>
    </w:p>
    <w:p w14:paraId="06103EEE" w14:textId="384AE390" w:rsidR="00324503" w:rsidRDefault="00324503" w:rsidP="0019242C">
      <w:pPr>
        <w:pStyle w:val="NoSpacing"/>
        <w:rPr>
          <w:rFonts w:ascii="Calibri" w:hAnsi="Calibri"/>
          <w:sz w:val="22"/>
        </w:rPr>
      </w:pPr>
    </w:p>
    <w:p w14:paraId="2C08E082" w14:textId="6B99A2DB" w:rsidR="00324503" w:rsidRDefault="00324503" w:rsidP="0019242C">
      <w:pPr>
        <w:pStyle w:val="NoSpacing"/>
        <w:rPr>
          <w:rFonts w:ascii="Calibri" w:hAnsi="Calibri"/>
          <w:sz w:val="22"/>
        </w:rPr>
      </w:pPr>
    </w:p>
    <w:p w14:paraId="00099E47" w14:textId="77777777" w:rsidR="00324503" w:rsidRDefault="00324503" w:rsidP="0019242C">
      <w:pPr>
        <w:pStyle w:val="NoSpacing"/>
        <w:rPr>
          <w:rFonts w:ascii="Calibri" w:hAnsi="Calibri"/>
          <w:sz w:val="22"/>
        </w:rPr>
      </w:pPr>
    </w:p>
    <w:p w14:paraId="5D0667BF" w14:textId="014F8DBF" w:rsidR="00D84FF1" w:rsidRPr="00E1109A" w:rsidRDefault="00D84FF1" w:rsidP="0019242C">
      <w:pPr>
        <w:pStyle w:val="NoSpacing"/>
        <w:rPr>
          <w:rFonts w:ascii="Calibri" w:hAnsi="Calibri"/>
          <w:b/>
          <w:i/>
          <w:color w:val="00B0F0"/>
          <w:sz w:val="22"/>
        </w:rPr>
      </w:pPr>
      <w:r w:rsidRPr="00E1109A">
        <w:rPr>
          <w:rFonts w:ascii="Calibri" w:hAnsi="Calibri"/>
          <w:b/>
          <w:i/>
          <w:color w:val="00B0F0"/>
          <w:sz w:val="22"/>
        </w:rPr>
        <w:lastRenderedPageBreak/>
        <w:t>Methodological development</w:t>
      </w:r>
    </w:p>
    <w:p w14:paraId="63FD7D8D" w14:textId="06D8CFFE" w:rsidR="00D84FF1" w:rsidRPr="00D84FF1" w:rsidRDefault="00D84FF1" w:rsidP="00324503">
      <w:pPr>
        <w:pStyle w:val="ListParagraph"/>
        <w:numPr>
          <w:ilvl w:val="0"/>
          <w:numId w:val="12"/>
        </w:numPr>
        <w:jc w:val="both"/>
        <w:rPr>
          <w:rFonts w:ascii="Calibri" w:hAnsi="Calibri"/>
          <w:sz w:val="22"/>
        </w:rPr>
      </w:pPr>
      <w:r w:rsidRPr="00D84FF1">
        <w:rPr>
          <w:rFonts w:ascii="Calibri" w:hAnsi="Calibri"/>
          <w:sz w:val="22"/>
        </w:rPr>
        <w:t>Consolidate the learning acquired in the focal region</w:t>
      </w:r>
      <w:r>
        <w:rPr>
          <w:rFonts w:ascii="Calibri" w:hAnsi="Calibri"/>
          <w:sz w:val="22"/>
        </w:rPr>
        <w:t xml:space="preserve">, and broader </w:t>
      </w:r>
      <w:r w:rsidRPr="00D84FF1">
        <w:rPr>
          <w:rFonts w:ascii="Calibri" w:hAnsi="Calibri"/>
          <w:sz w:val="22"/>
        </w:rPr>
        <w:t>continent</w:t>
      </w:r>
      <w:r>
        <w:rPr>
          <w:rFonts w:ascii="Calibri" w:hAnsi="Calibri"/>
          <w:sz w:val="22"/>
        </w:rPr>
        <w:t>,</w:t>
      </w:r>
      <w:r w:rsidRPr="00D84FF1">
        <w:rPr>
          <w:rFonts w:ascii="Calibri" w:hAnsi="Calibri"/>
          <w:sz w:val="22"/>
        </w:rPr>
        <w:t xml:space="preserve"> with a view to transfer methods and approaches</w:t>
      </w:r>
      <w:r>
        <w:rPr>
          <w:rFonts w:ascii="Calibri" w:hAnsi="Calibri"/>
          <w:sz w:val="22"/>
        </w:rPr>
        <w:t xml:space="preserve"> </w:t>
      </w:r>
      <w:r w:rsidRPr="00D84FF1">
        <w:rPr>
          <w:rFonts w:ascii="Calibri" w:hAnsi="Calibri"/>
          <w:sz w:val="22"/>
        </w:rPr>
        <w:t>across the regions in the continent and globally. Propose and use various media for transfer, in liaison with the GWPO SDG Team.</w:t>
      </w:r>
    </w:p>
    <w:p w14:paraId="429AE3CA" w14:textId="77777777" w:rsidR="00D84FF1" w:rsidRDefault="00D84FF1" w:rsidP="0019242C">
      <w:pPr>
        <w:pStyle w:val="NoSpacing"/>
        <w:rPr>
          <w:rFonts w:ascii="Calibri" w:hAnsi="Calibri"/>
          <w:b/>
          <w:sz w:val="22"/>
        </w:rPr>
      </w:pPr>
    </w:p>
    <w:p w14:paraId="1C55EEDC" w14:textId="18A4A949" w:rsidR="00D84FF1" w:rsidRPr="00E1109A" w:rsidRDefault="00D84FF1" w:rsidP="0019242C">
      <w:pPr>
        <w:pStyle w:val="NoSpacing"/>
        <w:rPr>
          <w:rFonts w:ascii="Calibri" w:hAnsi="Calibri"/>
          <w:b/>
          <w:i/>
          <w:color w:val="00B0F0"/>
          <w:sz w:val="22"/>
        </w:rPr>
      </w:pPr>
      <w:r w:rsidRPr="00E1109A">
        <w:rPr>
          <w:rFonts w:ascii="Calibri" w:hAnsi="Calibri"/>
          <w:b/>
          <w:i/>
          <w:color w:val="00B0F0"/>
          <w:sz w:val="22"/>
        </w:rPr>
        <w:t>Programme development</w:t>
      </w:r>
    </w:p>
    <w:p w14:paraId="5C8A41FA" w14:textId="00C7DEF2" w:rsidR="00E97EA7" w:rsidRDefault="00E97EA7" w:rsidP="00324503">
      <w:pPr>
        <w:pStyle w:val="NoSpacing"/>
        <w:numPr>
          <w:ilvl w:val="0"/>
          <w:numId w:val="13"/>
        </w:numPr>
        <w:jc w:val="both"/>
        <w:rPr>
          <w:rFonts w:ascii="Calibri" w:hAnsi="Calibri"/>
          <w:sz w:val="22"/>
        </w:rPr>
      </w:pPr>
      <w:r>
        <w:rPr>
          <w:rFonts w:ascii="Calibri" w:hAnsi="Calibri"/>
          <w:sz w:val="22"/>
        </w:rPr>
        <w:t xml:space="preserve">Working closely with the </w:t>
      </w:r>
      <w:r w:rsidR="00105AE5">
        <w:rPr>
          <w:rFonts w:ascii="Calibri" w:hAnsi="Calibri"/>
          <w:sz w:val="22"/>
        </w:rPr>
        <w:t xml:space="preserve">RWP coordinators, the </w:t>
      </w:r>
      <w:r>
        <w:rPr>
          <w:rFonts w:ascii="Calibri" w:hAnsi="Calibri"/>
          <w:sz w:val="22"/>
        </w:rPr>
        <w:t xml:space="preserve">GWPO </w:t>
      </w:r>
      <w:r w:rsidR="00105AE5">
        <w:rPr>
          <w:rFonts w:ascii="Calibri" w:hAnsi="Calibri"/>
          <w:sz w:val="22"/>
        </w:rPr>
        <w:t xml:space="preserve">SDG SP staff, and the </w:t>
      </w:r>
      <w:proofErr w:type="gramStart"/>
      <w:r w:rsidR="00105AE5">
        <w:rPr>
          <w:rFonts w:ascii="Calibri" w:hAnsi="Calibri"/>
          <w:sz w:val="22"/>
        </w:rPr>
        <w:t xml:space="preserve">GWPO  </w:t>
      </w:r>
      <w:r>
        <w:rPr>
          <w:rFonts w:ascii="Calibri" w:hAnsi="Calibri"/>
          <w:sz w:val="22"/>
        </w:rPr>
        <w:t>resource</w:t>
      </w:r>
      <w:proofErr w:type="gramEnd"/>
      <w:r>
        <w:rPr>
          <w:rFonts w:ascii="Calibri" w:hAnsi="Calibri"/>
          <w:sz w:val="22"/>
        </w:rPr>
        <w:t xml:space="preserve"> mobilization </w:t>
      </w:r>
      <w:r w:rsidR="00105AE5">
        <w:rPr>
          <w:rFonts w:ascii="Calibri" w:hAnsi="Calibri"/>
          <w:sz w:val="22"/>
        </w:rPr>
        <w:t>unit</w:t>
      </w:r>
      <w:r>
        <w:rPr>
          <w:rFonts w:ascii="Calibri" w:hAnsi="Calibri"/>
          <w:sz w:val="22"/>
        </w:rPr>
        <w:t xml:space="preserve"> to </w:t>
      </w:r>
      <w:r w:rsidR="00D84FF1">
        <w:rPr>
          <w:rFonts w:ascii="Calibri" w:hAnsi="Calibri"/>
          <w:sz w:val="22"/>
        </w:rPr>
        <w:t xml:space="preserve">develop </w:t>
      </w:r>
      <w:r w:rsidR="00D84FF1" w:rsidRPr="00D84FF1">
        <w:rPr>
          <w:rFonts w:ascii="Calibri" w:hAnsi="Calibri"/>
          <w:sz w:val="22"/>
        </w:rPr>
        <w:t>3 to 5 years country level and/or regional and/or Continental SDG 6 SP project proposals. At a minimum, funds should be raised to support the position for an additional 2 years.</w:t>
      </w:r>
    </w:p>
    <w:p w14:paraId="132FCB03" w14:textId="3168726C" w:rsidR="00E97EA7" w:rsidRDefault="00E97EA7" w:rsidP="00324503">
      <w:pPr>
        <w:pStyle w:val="NoSpacing"/>
        <w:numPr>
          <w:ilvl w:val="0"/>
          <w:numId w:val="13"/>
        </w:numPr>
        <w:jc w:val="both"/>
        <w:rPr>
          <w:rFonts w:ascii="Calibri" w:hAnsi="Calibri"/>
          <w:sz w:val="22"/>
        </w:rPr>
      </w:pPr>
      <w:r>
        <w:rPr>
          <w:rFonts w:ascii="Calibri" w:hAnsi="Calibri"/>
          <w:sz w:val="22"/>
        </w:rPr>
        <w:t xml:space="preserve">Exploring co-funding opportunities through engagement with GWP’s allies and partners who share common SDG goals and objectives </w:t>
      </w:r>
    </w:p>
    <w:p w14:paraId="7A50E3F7" w14:textId="77777777" w:rsidR="009E5278" w:rsidRPr="00EB19D6" w:rsidRDefault="009E5278" w:rsidP="009E5278">
      <w:pPr>
        <w:pStyle w:val="NoSpacing"/>
        <w:rPr>
          <w:rFonts w:ascii="Calibri" w:hAnsi="Calibri"/>
          <w:b/>
          <w:sz w:val="22"/>
          <w:lang w:val="en-GB"/>
        </w:rPr>
      </w:pPr>
    </w:p>
    <w:p w14:paraId="6686216D" w14:textId="77777777" w:rsidR="00E1109A" w:rsidRDefault="00E1109A" w:rsidP="00095472">
      <w:pPr>
        <w:pStyle w:val="NoSpacing"/>
        <w:rPr>
          <w:rFonts w:ascii="Calibri" w:hAnsi="Calibri"/>
          <w:b/>
          <w:sz w:val="22"/>
        </w:rPr>
      </w:pPr>
    </w:p>
    <w:p w14:paraId="354585E6" w14:textId="420575D4" w:rsidR="00095472" w:rsidRPr="00095472" w:rsidRDefault="00D84FF1" w:rsidP="00095472">
      <w:pPr>
        <w:pStyle w:val="NoSpacing"/>
        <w:rPr>
          <w:rFonts w:ascii="Calibri" w:hAnsi="Calibri"/>
          <w:b/>
          <w:sz w:val="22"/>
        </w:rPr>
      </w:pPr>
      <w:r>
        <w:rPr>
          <w:rFonts w:ascii="Calibri" w:hAnsi="Calibri"/>
          <w:b/>
          <w:sz w:val="22"/>
        </w:rPr>
        <w:t>PROFILE</w:t>
      </w:r>
    </w:p>
    <w:p w14:paraId="354585E7" w14:textId="333E0AE7" w:rsidR="00095472" w:rsidRPr="00095472" w:rsidRDefault="00095472" w:rsidP="00324503">
      <w:pPr>
        <w:pStyle w:val="NoSpacing"/>
        <w:numPr>
          <w:ilvl w:val="0"/>
          <w:numId w:val="13"/>
        </w:numPr>
        <w:jc w:val="both"/>
        <w:rPr>
          <w:rFonts w:ascii="Calibri" w:hAnsi="Calibri"/>
          <w:sz w:val="22"/>
        </w:rPr>
      </w:pPr>
      <w:r w:rsidRPr="00095472">
        <w:rPr>
          <w:rFonts w:ascii="Calibri" w:hAnsi="Calibri"/>
          <w:sz w:val="22"/>
        </w:rPr>
        <w:t xml:space="preserve">Relevant post-graduate university degree (MSc degree) in </w:t>
      </w:r>
      <w:r w:rsidR="00E1109A">
        <w:rPr>
          <w:rFonts w:ascii="Calibri" w:hAnsi="Calibri"/>
          <w:sz w:val="22"/>
        </w:rPr>
        <w:t>h</w:t>
      </w:r>
      <w:r w:rsidR="00E1109A" w:rsidRPr="00E1109A">
        <w:rPr>
          <w:rFonts w:ascii="Calibri" w:hAnsi="Calibri"/>
          <w:sz w:val="22"/>
        </w:rPr>
        <w:t>ydrology or topic relevant for natural resources management</w:t>
      </w:r>
    </w:p>
    <w:p w14:paraId="6C1EECF7" w14:textId="77777777" w:rsidR="005B0183" w:rsidRDefault="00D84FF1" w:rsidP="00324503">
      <w:pPr>
        <w:pStyle w:val="NoSpacing"/>
        <w:numPr>
          <w:ilvl w:val="0"/>
          <w:numId w:val="13"/>
        </w:numPr>
        <w:jc w:val="both"/>
        <w:rPr>
          <w:rFonts w:ascii="Calibri" w:hAnsi="Calibri"/>
          <w:sz w:val="22"/>
        </w:rPr>
      </w:pPr>
      <w:r w:rsidRPr="00D84FF1">
        <w:rPr>
          <w:rFonts w:ascii="Calibri" w:hAnsi="Calibri"/>
          <w:sz w:val="22"/>
        </w:rPr>
        <w:t xml:space="preserve">Minimum 7 </w:t>
      </w:r>
      <w:proofErr w:type="spellStart"/>
      <w:r w:rsidRPr="00D84FF1">
        <w:rPr>
          <w:rFonts w:ascii="Calibri" w:hAnsi="Calibri"/>
          <w:sz w:val="22"/>
        </w:rPr>
        <w:t>years experience</w:t>
      </w:r>
      <w:proofErr w:type="spellEnd"/>
      <w:r w:rsidRPr="00D84FF1">
        <w:rPr>
          <w:rFonts w:ascii="Calibri" w:hAnsi="Calibri"/>
          <w:sz w:val="22"/>
        </w:rPr>
        <w:t xml:space="preserve"> within or interfacing with the water sector</w:t>
      </w:r>
    </w:p>
    <w:p w14:paraId="354585E9" w14:textId="6E708942" w:rsidR="00095472" w:rsidRPr="005B0183" w:rsidRDefault="005B0183" w:rsidP="00324503">
      <w:pPr>
        <w:pStyle w:val="NoSpacing"/>
        <w:numPr>
          <w:ilvl w:val="0"/>
          <w:numId w:val="13"/>
        </w:numPr>
        <w:jc w:val="both"/>
        <w:rPr>
          <w:rFonts w:ascii="Calibri" w:hAnsi="Calibri"/>
          <w:sz w:val="22"/>
        </w:rPr>
      </w:pPr>
      <w:r w:rsidRPr="005B0183">
        <w:rPr>
          <w:rFonts w:ascii="Calibri" w:hAnsi="Calibri"/>
          <w:sz w:val="22"/>
        </w:rPr>
        <w:t>Solid experience in programme management and development and fundraising</w:t>
      </w:r>
      <w:r>
        <w:rPr>
          <w:rFonts w:ascii="Calibri" w:hAnsi="Calibri"/>
          <w:sz w:val="22"/>
        </w:rPr>
        <w:t xml:space="preserve"> </w:t>
      </w:r>
      <w:r w:rsidR="00095472" w:rsidRPr="005B0183">
        <w:rPr>
          <w:rFonts w:ascii="Calibri" w:hAnsi="Calibri"/>
          <w:sz w:val="22"/>
        </w:rPr>
        <w:t xml:space="preserve">in Asia </w:t>
      </w:r>
    </w:p>
    <w:p w14:paraId="6BD17C12" w14:textId="77777777" w:rsidR="005B0183" w:rsidRPr="005B0183" w:rsidRDefault="005B0183" w:rsidP="00324503">
      <w:pPr>
        <w:pStyle w:val="NoSpacing"/>
        <w:numPr>
          <w:ilvl w:val="0"/>
          <w:numId w:val="13"/>
        </w:numPr>
        <w:jc w:val="both"/>
        <w:rPr>
          <w:rFonts w:ascii="Calibri" w:hAnsi="Calibri"/>
          <w:sz w:val="22"/>
        </w:rPr>
      </w:pPr>
      <w:r w:rsidRPr="005B0183">
        <w:rPr>
          <w:rFonts w:ascii="Calibri" w:hAnsi="Calibri"/>
          <w:sz w:val="22"/>
        </w:rPr>
        <w:t>Demonstrated experience in dealing with SDGs</w:t>
      </w:r>
    </w:p>
    <w:p w14:paraId="5914048D" w14:textId="77777777" w:rsidR="005B0183" w:rsidRPr="005B0183" w:rsidRDefault="005B0183" w:rsidP="00324503">
      <w:pPr>
        <w:pStyle w:val="NoSpacing"/>
        <w:numPr>
          <w:ilvl w:val="0"/>
          <w:numId w:val="13"/>
        </w:numPr>
        <w:jc w:val="both"/>
        <w:rPr>
          <w:rFonts w:ascii="Calibri" w:hAnsi="Calibri"/>
          <w:sz w:val="22"/>
        </w:rPr>
      </w:pPr>
      <w:r w:rsidRPr="005B0183">
        <w:rPr>
          <w:rFonts w:ascii="Calibri" w:hAnsi="Calibri"/>
          <w:sz w:val="22"/>
        </w:rPr>
        <w:t>Excellent inter personal skills and ability to work in multi-cultural environment</w:t>
      </w:r>
    </w:p>
    <w:p w14:paraId="354585F1" w14:textId="5AD2E1C6" w:rsidR="006E79E5" w:rsidRPr="00D84FF1" w:rsidRDefault="00095472" w:rsidP="00324503">
      <w:pPr>
        <w:pStyle w:val="NoSpacing"/>
        <w:numPr>
          <w:ilvl w:val="0"/>
          <w:numId w:val="13"/>
        </w:numPr>
        <w:jc w:val="both"/>
        <w:rPr>
          <w:rFonts w:ascii="Calibri" w:hAnsi="Calibri"/>
          <w:sz w:val="22"/>
        </w:rPr>
      </w:pPr>
      <w:r w:rsidRPr="00F0171E">
        <w:rPr>
          <w:rFonts w:ascii="Calibri" w:hAnsi="Calibri"/>
          <w:sz w:val="22"/>
        </w:rPr>
        <w:t>Excellent written and spoken English is required. Knowled</w:t>
      </w:r>
      <w:r w:rsidR="00B02DBA" w:rsidRPr="00F0171E">
        <w:rPr>
          <w:rFonts w:ascii="Calibri" w:hAnsi="Calibri"/>
          <w:sz w:val="22"/>
        </w:rPr>
        <w:t xml:space="preserve">ge of </w:t>
      </w:r>
      <w:r w:rsidR="00105AE5">
        <w:rPr>
          <w:rFonts w:ascii="Calibri" w:hAnsi="Calibri"/>
          <w:sz w:val="22"/>
        </w:rPr>
        <w:t>additional Asian languages is</w:t>
      </w:r>
      <w:r w:rsidRPr="00F0171E">
        <w:rPr>
          <w:rFonts w:ascii="Calibri" w:hAnsi="Calibri"/>
          <w:sz w:val="22"/>
        </w:rPr>
        <w:t xml:space="preserve"> an advantage</w:t>
      </w:r>
    </w:p>
    <w:sectPr w:rsidR="006E79E5" w:rsidRPr="00D84FF1" w:rsidSect="006E79E5">
      <w:headerReference w:type="default" r:id="rId12"/>
      <w:footerReference w:type="default" r:id="rId13"/>
      <w:headerReference w:type="first" r:id="rId14"/>
      <w:footerReference w:type="first" r:id="rId15"/>
      <w:pgSz w:w="11907" w:h="16839"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BF1CC" w14:textId="77777777" w:rsidR="00942904" w:rsidRDefault="00942904" w:rsidP="0092526E">
      <w:pPr>
        <w:spacing w:after="0" w:line="240" w:lineRule="auto"/>
      </w:pPr>
      <w:r>
        <w:separator/>
      </w:r>
    </w:p>
  </w:endnote>
  <w:endnote w:type="continuationSeparator" w:id="0">
    <w:p w14:paraId="0108DEB4" w14:textId="77777777" w:rsidR="00942904" w:rsidRDefault="00942904" w:rsidP="0092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fa Rotis Sans Serif">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85F9" w14:textId="77777777" w:rsidR="00B02DBA" w:rsidRDefault="00B02DBA" w:rsidP="00D17032">
    <w:pPr>
      <w:pStyle w:val="Footer"/>
      <w:jc w:val="right"/>
    </w:pPr>
    <w:r>
      <w:rPr>
        <w:noProof/>
        <w:lang w:val="sv-SE" w:eastAsia="sv-SE"/>
      </w:rPr>
      <w:drawing>
        <wp:anchor distT="0" distB="0" distL="114300" distR="114300" simplePos="0" relativeHeight="251662848" behindDoc="0" locked="0" layoutInCell="1" allowOverlap="1" wp14:anchorId="35458600" wp14:editId="35458601">
          <wp:simplePos x="0" y="0"/>
          <wp:positionH relativeFrom="column">
            <wp:posOffset>4812484</wp:posOffset>
          </wp:positionH>
          <wp:positionV relativeFrom="paragraph">
            <wp:posOffset>64044</wp:posOffset>
          </wp:positionV>
          <wp:extent cx="1069522" cy="119743"/>
          <wp:effectExtent l="19050" t="0" r="0" b="0"/>
          <wp:wrapNone/>
          <wp:docPr id="2" name="Picture 0" descr="gwp_u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_url2.jpg"/>
                  <pic:cNvPicPr/>
                </pic:nvPicPr>
                <pic:blipFill>
                  <a:blip r:embed="rId1" cstate="print"/>
                  <a:stretch>
                    <a:fillRect/>
                  </a:stretch>
                </pic:blipFill>
                <pic:spPr>
                  <a:xfrm>
                    <a:off x="0" y="0"/>
                    <a:ext cx="1069522" cy="119743"/>
                  </a:xfrm>
                  <a:prstGeom prst="rect">
                    <a:avLst/>
                  </a:prstGeom>
                </pic:spPr>
              </pic:pic>
            </a:graphicData>
          </a:graphic>
        </wp:anchor>
      </w:drawing>
    </w:r>
  </w:p>
  <w:p w14:paraId="354585FA" w14:textId="77777777" w:rsidR="00B02DBA" w:rsidRDefault="00B02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85FC" w14:textId="181DA8EA" w:rsidR="00B02DBA" w:rsidRDefault="00B02DBA" w:rsidP="00F878A4">
    <w:pPr>
      <w:pStyle w:val="Footer"/>
      <w:jc w:val="right"/>
    </w:pPr>
    <w:r>
      <w:rPr>
        <w:noProof/>
        <w:lang w:val="sv-SE" w:eastAsia="sv-SE"/>
      </w:rPr>
      <w:drawing>
        <wp:anchor distT="0" distB="0" distL="114300" distR="114300" simplePos="0" relativeHeight="251666944" behindDoc="0" locked="0" layoutInCell="1" allowOverlap="1" wp14:anchorId="35458604" wp14:editId="35458605">
          <wp:simplePos x="0" y="0"/>
          <wp:positionH relativeFrom="column">
            <wp:posOffset>4496163</wp:posOffset>
          </wp:positionH>
          <wp:positionV relativeFrom="paragraph">
            <wp:posOffset>169182</wp:posOffset>
          </wp:positionV>
          <wp:extent cx="1298122" cy="152400"/>
          <wp:effectExtent l="19050" t="0" r="0" b="0"/>
          <wp:wrapNone/>
          <wp:docPr id="3" name="Picture 0" descr="gwp_u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_url2.jpg"/>
                  <pic:cNvPicPr/>
                </pic:nvPicPr>
                <pic:blipFill>
                  <a:blip r:embed="rId1" cstate="print"/>
                  <a:stretch>
                    <a:fillRect/>
                  </a:stretch>
                </pic:blipFill>
                <pic:spPr>
                  <a:xfrm>
                    <a:off x="0" y="0"/>
                    <a:ext cx="1298122" cy="152400"/>
                  </a:xfrm>
                  <a:prstGeom prst="rect">
                    <a:avLst/>
                  </a:prstGeom>
                </pic:spPr>
              </pic:pic>
            </a:graphicData>
          </a:graphic>
        </wp:anchor>
      </w:drawing>
    </w:r>
    <w:r w:rsidRPr="003E546A">
      <w:rPr>
        <w:bdr w:val="single" w:sz="4" w:space="0" w:color="auto"/>
      </w:rPr>
      <w:br/>
    </w:r>
    <w:sdt>
      <w:sdtPr>
        <w:id w:val="14731383"/>
        <w:docPartObj>
          <w:docPartGallery w:val="Page Numbers (Bottom of Page)"/>
          <w:docPartUnique/>
        </w:docPartObj>
      </w:sdtPr>
      <w:sdtEndPr/>
      <w:sdtContent>
        <w:r>
          <w:br/>
        </w:r>
        <w:r>
          <w:rPr>
            <w:rFonts w:ascii="Calibri" w:eastAsia="Times New Roman" w:hAnsi="Calibri" w:cs="Arial"/>
            <w:color w:val="1F497D"/>
            <w:sz w:val="20"/>
            <w:szCs w:val="20"/>
          </w:rPr>
          <w:t xml:space="preserve">Global Water Partnership (GWP), Global Secretariat, </w:t>
        </w:r>
        <w:r w:rsidR="002D0E20">
          <w:rPr>
            <w:rFonts w:ascii="Calibri" w:eastAsia="Times New Roman" w:hAnsi="Calibri" w:cs="Arial"/>
            <w:color w:val="1F497D"/>
            <w:sz w:val="20"/>
            <w:szCs w:val="20"/>
          </w:rPr>
          <w:t>PO Box 24177</w:t>
        </w:r>
        <w:r>
          <w:rPr>
            <w:rFonts w:ascii="Calibri" w:eastAsia="Times New Roman" w:hAnsi="Calibri" w:cs="Arial"/>
            <w:color w:val="1F497D"/>
            <w:sz w:val="20"/>
            <w:szCs w:val="20"/>
          </w:rPr>
          <w:t>, SE-1</w:t>
        </w:r>
        <w:r w:rsidR="002D0E20">
          <w:rPr>
            <w:rFonts w:ascii="Calibri" w:eastAsia="Times New Roman" w:hAnsi="Calibri" w:cs="Arial"/>
            <w:color w:val="1F497D"/>
            <w:sz w:val="20"/>
            <w:szCs w:val="20"/>
          </w:rPr>
          <w:t>04</w:t>
        </w:r>
        <w:r>
          <w:rPr>
            <w:rFonts w:ascii="Calibri" w:eastAsia="Times New Roman" w:hAnsi="Calibri" w:cs="Arial"/>
            <w:color w:val="1F497D"/>
            <w:sz w:val="20"/>
            <w:szCs w:val="20"/>
          </w:rPr>
          <w:t xml:space="preserve"> 51 Stockholm,</w:t>
        </w:r>
        <w:r w:rsidR="002D0E20">
          <w:rPr>
            <w:rFonts w:ascii="Calibri" w:eastAsia="Times New Roman" w:hAnsi="Calibri" w:cs="Arial"/>
            <w:color w:val="1F497D"/>
            <w:sz w:val="20"/>
            <w:szCs w:val="20"/>
          </w:rPr>
          <w:t xml:space="preserve"> </w:t>
        </w:r>
        <w:r>
          <w:rPr>
            <w:rFonts w:ascii="Calibri" w:eastAsia="Times New Roman" w:hAnsi="Calibri" w:cs="Arial"/>
            <w:color w:val="1F497D"/>
            <w:sz w:val="20"/>
            <w:szCs w:val="20"/>
          </w:rPr>
          <w:t>Sweden</w:t>
        </w:r>
        <w:r>
          <w:rPr>
            <w:rFonts w:ascii="Calibri" w:eastAsia="Times New Roman" w:hAnsi="Calibri" w:cs="Arial"/>
            <w:color w:val="1F497D"/>
            <w:sz w:val="20"/>
            <w:szCs w:val="20"/>
          </w:rPr>
          <w:br/>
        </w:r>
        <w:r>
          <w:rPr>
            <w:rFonts w:ascii="Calibri" w:hAnsi="Calibri" w:cs="Arial"/>
            <w:color w:val="1F497D"/>
            <w:sz w:val="20"/>
          </w:rPr>
          <w:t xml:space="preserve">Phone: +46 (0)8 1213 8600, Fax: + 46 (0)8 1213 8604, e-mail: </w:t>
        </w:r>
        <w:hyperlink r:id="rId2" w:history="1">
          <w:r>
            <w:rPr>
              <w:rStyle w:val="Hyperlink"/>
              <w:rFonts w:ascii="Calibri" w:hAnsi="Calibri" w:cs="Arial"/>
              <w:sz w:val="20"/>
            </w:rPr>
            <w:t>gwp@gwp.org</w:t>
          </w:r>
        </w:hyperlink>
      </w:sdtContent>
    </w:sdt>
  </w:p>
  <w:p w14:paraId="354585FD" w14:textId="77777777" w:rsidR="00B02DBA" w:rsidRDefault="00B02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514F7" w14:textId="77777777" w:rsidR="00942904" w:rsidRDefault="00942904" w:rsidP="0092526E">
      <w:pPr>
        <w:spacing w:after="0" w:line="240" w:lineRule="auto"/>
      </w:pPr>
      <w:r>
        <w:separator/>
      </w:r>
    </w:p>
  </w:footnote>
  <w:footnote w:type="continuationSeparator" w:id="0">
    <w:p w14:paraId="3111852E" w14:textId="77777777" w:rsidR="00942904" w:rsidRDefault="00942904" w:rsidP="0092526E">
      <w:pPr>
        <w:spacing w:after="0" w:line="240" w:lineRule="auto"/>
      </w:pPr>
      <w:r>
        <w:continuationSeparator/>
      </w:r>
    </w:p>
  </w:footnote>
  <w:footnote w:id="1">
    <w:p w14:paraId="35458607" w14:textId="77777777" w:rsidR="00B02DBA" w:rsidRPr="00B81802" w:rsidRDefault="00B02DBA" w:rsidP="00095472">
      <w:pPr>
        <w:pStyle w:val="FootnoteText"/>
        <w:rPr>
          <w:sz w:val="18"/>
          <w:szCs w:val="18"/>
          <w:lang w:val="en-US"/>
        </w:rPr>
      </w:pPr>
      <w:r w:rsidRPr="00B81802">
        <w:rPr>
          <w:rStyle w:val="FootnoteReference"/>
          <w:sz w:val="18"/>
          <w:szCs w:val="18"/>
        </w:rPr>
        <w:footnoteRef/>
      </w:r>
      <w:r w:rsidRPr="00B81802">
        <w:rPr>
          <w:sz w:val="18"/>
          <w:szCs w:val="18"/>
        </w:rPr>
        <w:t xml:space="preserve"> </w:t>
      </w:r>
      <w:r w:rsidRPr="00B81802">
        <w:rPr>
          <w:sz w:val="18"/>
          <w:szCs w:val="18"/>
          <w:lang w:val="en-US"/>
        </w:rPr>
        <w:t>See GWP Corporate Documents for further information on Organization &amp; Governance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85F7" w14:textId="77777777" w:rsidR="00B02DBA" w:rsidRDefault="00B02DBA">
    <w:pPr>
      <w:pStyle w:val="Header"/>
    </w:pPr>
    <w:r w:rsidRPr="00F878A4">
      <w:rPr>
        <w:noProof/>
        <w:lang w:val="sv-SE" w:eastAsia="sv-SE"/>
      </w:rPr>
      <w:drawing>
        <wp:anchor distT="0" distB="0" distL="114300" distR="114300" simplePos="0" relativeHeight="251660800" behindDoc="1" locked="0" layoutInCell="1" allowOverlap="1" wp14:anchorId="354585FE" wp14:editId="354585FF">
          <wp:simplePos x="0" y="0"/>
          <wp:positionH relativeFrom="column">
            <wp:posOffset>4583249</wp:posOffset>
          </wp:positionH>
          <wp:positionV relativeFrom="paragraph">
            <wp:posOffset>-156300</wp:posOffset>
          </wp:positionV>
          <wp:extent cx="1298121" cy="337457"/>
          <wp:effectExtent l="19050" t="0" r="0" b="0"/>
          <wp:wrapNone/>
          <wp:docPr id="1" name="Picture 2" descr="GWP Globa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 Global rgb.jpg"/>
                  <pic:cNvPicPr/>
                </pic:nvPicPr>
                <pic:blipFill>
                  <a:blip r:embed="rId1" cstate="print"/>
                  <a:stretch>
                    <a:fillRect/>
                  </a:stretch>
                </pic:blipFill>
                <pic:spPr>
                  <a:xfrm>
                    <a:off x="0" y="0"/>
                    <a:ext cx="1298121" cy="3374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85FB" w14:textId="77777777" w:rsidR="00B02DBA" w:rsidRDefault="00B02DBA">
    <w:pPr>
      <w:pStyle w:val="Header"/>
    </w:pPr>
    <w:r w:rsidRPr="00F878A4">
      <w:rPr>
        <w:noProof/>
        <w:lang w:val="sv-SE" w:eastAsia="sv-SE"/>
      </w:rPr>
      <w:drawing>
        <wp:anchor distT="0" distB="0" distL="114300" distR="114300" simplePos="0" relativeHeight="251664896" behindDoc="1" locked="0" layoutInCell="1" allowOverlap="1" wp14:anchorId="35458602" wp14:editId="35458603">
          <wp:simplePos x="0" y="0"/>
          <wp:positionH relativeFrom="column">
            <wp:posOffset>3723277</wp:posOffset>
          </wp:positionH>
          <wp:positionV relativeFrom="paragraph">
            <wp:posOffset>-199843</wp:posOffset>
          </wp:positionV>
          <wp:extent cx="2212522" cy="576943"/>
          <wp:effectExtent l="19050" t="0" r="0" b="0"/>
          <wp:wrapNone/>
          <wp:docPr id="4" name="Picture 2" descr="GWP Globa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 Global rgb.jpg"/>
                  <pic:cNvPicPr/>
                </pic:nvPicPr>
                <pic:blipFill>
                  <a:blip r:embed="rId1" cstate="print"/>
                  <a:stretch>
                    <a:fillRect/>
                  </a:stretch>
                </pic:blipFill>
                <pic:spPr>
                  <a:xfrm>
                    <a:off x="0" y="0"/>
                    <a:ext cx="2212522" cy="5769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F35"/>
    <w:multiLevelType w:val="hybridMultilevel"/>
    <w:tmpl w:val="7F94F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3422EE"/>
    <w:multiLevelType w:val="multilevel"/>
    <w:tmpl w:val="5874C0B0"/>
    <w:lvl w:ilvl="0">
      <w:start w:val="1"/>
      <w:numFmt w:val="bullet"/>
      <w:lvlText w:val="o"/>
      <w:lvlJc w:val="left"/>
      <w:pPr>
        <w:tabs>
          <w:tab w:val="num" w:pos="-1080"/>
        </w:tabs>
        <w:ind w:left="504" w:hanging="216"/>
      </w:pPr>
      <w:rPr>
        <w:rFonts w:ascii="Courier New" w:hAnsi="Courier New"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2B8B33BB"/>
    <w:multiLevelType w:val="hybridMultilevel"/>
    <w:tmpl w:val="7F185F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D551D5"/>
    <w:multiLevelType w:val="hybridMultilevel"/>
    <w:tmpl w:val="27008C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527D39"/>
    <w:multiLevelType w:val="multilevel"/>
    <w:tmpl w:val="8D8EE6DA"/>
    <w:lvl w:ilvl="0">
      <w:start w:val="1"/>
      <w:numFmt w:val="bullet"/>
      <w:lvlText w:val=""/>
      <w:lvlJc w:val="left"/>
      <w:pPr>
        <w:tabs>
          <w:tab w:val="num" w:pos="0"/>
        </w:tabs>
        <w:ind w:left="288" w:hanging="288"/>
      </w:pPr>
      <w:rPr>
        <w:rFonts w:ascii="Symbol" w:hAnsi="Symbol" w:hint="default"/>
      </w:rPr>
    </w:lvl>
    <w:lvl w:ilvl="1">
      <w:start w:val="1"/>
      <w:numFmt w:val="bullet"/>
      <w:lvlText w:val="o"/>
      <w:lvlJc w:val="left"/>
      <w:pPr>
        <w:tabs>
          <w:tab w:val="num" w:pos="144"/>
        </w:tabs>
        <w:ind w:left="144" w:firstLine="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95DE5"/>
    <w:multiLevelType w:val="hybridMultilevel"/>
    <w:tmpl w:val="B84017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8F0B7C"/>
    <w:multiLevelType w:val="hybridMultilevel"/>
    <w:tmpl w:val="6DA6DDA4"/>
    <w:lvl w:ilvl="0" w:tplc="11565592">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3BB7D54"/>
    <w:multiLevelType w:val="multilevel"/>
    <w:tmpl w:val="8F6E0612"/>
    <w:lvl w:ilvl="0">
      <w:start w:val="1"/>
      <w:numFmt w:val="bullet"/>
      <w:lvlText w:val=""/>
      <w:lvlJc w:val="left"/>
      <w:pPr>
        <w:tabs>
          <w:tab w:val="num" w:pos="0"/>
        </w:tabs>
        <w:ind w:left="288" w:hanging="288"/>
      </w:pPr>
      <w:rPr>
        <w:rFonts w:ascii="Symbol" w:hAnsi="Symbol" w:hint="default"/>
      </w:rPr>
    </w:lvl>
    <w:lvl w:ilvl="1">
      <w:start w:val="1"/>
      <w:numFmt w:val="bullet"/>
      <w:lvlText w:val="o"/>
      <w:lvlJc w:val="left"/>
      <w:pPr>
        <w:tabs>
          <w:tab w:val="num" w:pos="144"/>
        </w:tabs>
        <w:ind w:left="144" w:firstLine="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7B7F7D"/>
    <w:multiLevelType w:val="hybridMultilevel"/>
    <w:tmpl w:val="EC1C85CC"/>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740770"/>
    <w:multiLevelType w:val="hybridMultilevel"/>
    <w:tmpl w:val="1F5C8BD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9E1CB7"/>
    <w:multiLevelType w:val="multilevel"/>
    <w:tmpl w:val="99002EE6"/>
    <w:lvl w:ilvl="0">
      <w:start w:val="1"/>
      <w:numFmt w:val="bullet"/>
      <w:lvlText w:val="o"/>
      <w:lvlJc w:val="left"/>
      <w:pPr>
        <w:tabs>
          <w:tab w:val="num" w:pos="-1080"/>
        </w:tabs>
        <w:ind w:left="504" w:hanging="216"/>
      </w:pPr>
      <w:rPr>
        <w:rFonts w:ascii="Courier New" w:hAnsi="Courier New" w:hint="default"/>
      </w:rPr>
    </w:lvl>
    <w:lvl w:ilvl="1">
      <w:start w:val="1"/>
      <w:numFmt w:val="bullet"/>
      <w:lvlText w:val="»"/>
      <w:lvlJc w:val="left"/>
      <w:pPr>
        <w:tabs>
          <w:tab w:val="num" w:pos="792"/>
        </w:tabs>
        <w:ind w:left="1656" w:hanging="288"/>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73525593"/>
    <w:multiLevelType w:val="hybridMultilevel"/>
    <w:tmpl w:val="5C102D1C"/>
    <w:lvl w:ilvl="0" w:tplc="11565592">
      <w:start w:val="1"/>
      <w:numFmt w:val="bullet"/>
      <w:lvlText w:val=""/>
      <w:lvlJc w:val="left"/>
      <w:pPr>
        <w:tabs>
          <w:tab w:val="num" w:pos="0"/>
        </w:tabs>
        <w:ind w:left="288" w:hanging="288"/>
      </w:pPr>
      <w:rPr>
        <w:rFonts w:ascii="Symbol" w:hAnsi="Symbol" w:hint="default"/>
      </w:rPr>
    </w:lvl>
    <w:lvl w:ilvl="1" w:tplc="E054B308">
      <w:start w:val="1"/>
      <w:numFmt w:val="bullet"/>
      <w:lvlText w:val="o"/>
      <w:lvlJc w:val="left"/>
      <w:pPr>
        <w:tabs>
          <w:tab w:val="num" w:pos="432"/>
        </w:tabs>
        <w:ind w:left="432" w:firstLine="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57592"/>
    <w:multiLevelType w:val="hybridMultilevel"/>
    <w:tmpl w:val="52060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7"/>
  </w:num>
  <w:num w:numId="5">
    <w:abstractNumId w:val="1"/>
  </w:num>
  <w:num w:numId="6">
    <w:abstractNumId w:val="10"/>
  </w:num>
  <w:num w:numId="7">
    <w:abstractNumId w:val="6"/>
  </w:num>
  <w:num w:numId="8">
    <w:abstractNumId w:val="8"/>
  </w:num>
  <w:num w:numId="9">
    <w:abstractNumId w:val="9"/>
  </w:num>
  <w:num w:numId="10">
    <w:abstractNumId w:val="5"/>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72"/>
    <w:rsid w:val="00021BF1"/>
    <w:rsid w:val="00027909"/>
    <w:rsid w:val="00033992"/>
    <w:rsid w:val="00037E03"/>
    <w:rsid w:val="00046334"/>
    <w:rsid w:val="00051F23"/>
    <w:rsid w:val="00072BF7"/>
    <w:rsid w:val="000822A8"/>
    <w:rsid w:val="00082C80"/>
    <w:rsid w:val="00095472"/>
    <w:rsid w:val="000B080F"/>
    <w:rsid w:val="000C48B5"/>
    <w:rsid w:val="000F22F3"/>
    <w:rsid w:val="00105AE5"/>
    <w:rsid w:val="001115AD"/>
    <w:rsid w:val="00137BAE"/>
    <w:rsid w:val="001440FB"/>
    <w:rsid w:val="00153EB0"/>
    <w:rsid w:val="00164067"/>
    <w:rsid w:val="0017116D"/>
    <w:rsid w:val="00177084"/>
    <w:rsid w:val="0019242C"/>
    <w:rsid w:val="00195354"/>
    <w:rsid w:val="001A2188"/>
    <w:rsid w:val="001C4CAB"/>
    <w:rsid w:val="001D2C27"/>
    <w:rsid w:val="001D5847"/>
    <w:rsid w:val="001E7F8C"/>
    <w:rsid w:val="00224632"/>
    <w:rsid w:val="00255467"/>
    <w:rsid w:val="00260E1F"/>
    <w:rsid w:val="002A6A68"/>
    <w:rsid w:val="002B408E"/>
    <w:rsid w:val="002C0E1A"/>
    <w:rsid w:val="002D0E20"/>
    <w:rsid w:val="002E6551"/>
    <w:rsid w:val="002E717C"/>
    <w:rsid w:val="0030663C"/>
    <w:rsid w:val="00324503"/>
    <w:rsid w:val="0033669C"/>
    <w:rsid w:val="00355DB3"/>
    <w:rsid w:val="003704B7"/>
    <w:rsid w:val="003B33C4"/>
    <w:rsid w:val="003C5CCF"/>
    <w:rsid w:val="003D74E0"/>
    <w:rsid w:val="003E546A"/>
    <w:rsid w:val="003F242D"/>
    <w:rsid w:val="00404F01"/>
    <w:rsid w:val="004072FA"/>
    <w:rsid w:val="00412418"/>
    <w:rsid w:val="004335C1"/>
    <w:rsid w:val="00445179"/>
    <w:rsid w:val="00471415"/>
    <w:rsid w:val="004A49E7"/>
    <w:rsid w:val="004C56FA"/>
    <w:rsid w:val="004D2A68"/>
    <w:rsid w:val="004E0595"/>
    <w:rsid w:val="004E187E"/>
    <w:rsid w:val="004E4352"/>
    <w:rsid w:val="005002BC"/>
    <w:rsid w:val="005245F0"/>
    <w:rsid w:val="00543D4D"/>
    <w:rsid w:val="00556BEF"/>
    <w:rsid w:val="00565468"/>
    <w:rsid w:val="00567510"/>
    <w:rsid w:val="00567C3E"/>
    <w:rsid w:val="00576081"/>
    <w:rsid w:val="005B0183"/>
    <w:rsid w:val="005B32C1"/>
    <w:rsid w:val="005B3DC9"/>
    <w:rsid w:val="005C121B"/>
    <w:rsid w:val="005D1944"/>
    <w:rsid w:val="005D21E7"/>
    <w:rsid w:val="005D3E94"/>
    <w:rsid w:val="005E09F4"/>
    <w:rsid w:val="005E0E91"/>
    <w:rsid w:val="005F4D36"/>
    <w:rsid w:val="005F5841"/>
    <w:rsid w:val="00605308"/>
    <w:rsid w:val="00632B0D"/>
    <w:rsid w:val="00641699"/>
    <w:rsid w:val="00651F28"/>
    <w:rsid w:val="00653702"/>
    <w:rsid w:val="00662105"/>
    <w:rsid w:val="0066743B"/>
    <w:rsid w:val="006C2A0C"/>
    <w:rsid w:val="006C72BF"/>
    <w:rsid w:val="006D1447"/>
    <w:rsid w:val="006E3520"/>
    <w:rsid w:val="006E79E5"/>
    <w:rsid w:val="006F3181"/>
    <w:rsid w:val="00707A35"/>
    <w:rsid w:val="007237D7"/>
    <w:rsid w:val="00730950"/>
    <w:rsid w:val="007358FF"/>
    <w:rsid w:val="00745DD4"/>
    <w:rsid w:val="0076246F"/>
    <w:rsid w:val="00762870"/>
    <w:rsid w:val="00765B20"/>
    <w:rsid w:val="00787BF0"/>
    <w:rsid w:val="0079547B"/>
    <w:rsid w:val="007B0ADF"/>
    <w:rsid w:val="007D4F31"/>
    <w:rsid w:val="007F4FB1"/>
    <w:rsid w:val="0085066E"/>
    <w:rsid w:val="0085234A"/>
    <w:rsid w:val="008C262A"/>
    <w:rsid w:val="008C79CD"/>
    <w:rsid w:val="008E623F"/>
    <w:rsid w:val="008F4777"/>
    <w:rsid w:val="008F4F24"/>
    <w:rsid w:val="00907B62"/>
    <w:rsid w:val="009139E5"/>
    <w:rsid w:val="0091758B"/>
    <w:rsid w:val="0092526E"/>
    <w:rsid w:val="00942904"/>
    <w:rsid w:val="009503E6"/>
    <w:rsid w:val="00974135"/>
    <w:rsid w:val="009B384C"/>
    <w:rsid w:val="009B5E22"/>
    <w:rsid w:val="009D2A20"/>
    <w:rsid w:val="009D5953"/>
    <w:rsid w:val="009E3533"/>
    <w:rsid w:val="009E5278"/>
    <w:rsid w:val="00A13F81"/>
    <w:rsid w:val="00A426C0"/>
    <w:rsid w:val="00A47E4B"/>
    <w:rsid w:val="00A601F2"/>
    <w:rsid w:val="00A61571"/>
    <w:rsid w:val="00A71A0E"/>
    <w:rsid w:val="00A87E79"/>
    <w:rsid w:val="00AB37D6"/>
    <w:rsid w:val="00AB3A81"/>
    <w:rsid w:val="00AD0102"/>
    <w:rsid w:val="00AE4245"/>
    <w:rsid w:val="00B00ED8"/>
    <w:rsid w:val="00B01254"/>
    <w:rsid w:val="00B02DBA"/>
    <w:rsid w:val="00B108FF"/>
    <w:rsid w:val="00B1333E"/>
    <w:rsid w:val="00B15C7E"/>
    <w:rsid w:val="00B3178C"/>
    <w:rsid w:val="00B67632"/>
    <w:rsid w:val="00B85420"/>
    <w:rsid w:val="00BD2AA9"/>
    <w:rsid w:val="00BE6775"/>
    <w:rsid w:val="00BF0B4F"/>
    <w:rsid w:val="00C04C86"/>
    <w:rsid w:val="00C06495"/>
    <w:rsid w:val="00C173B9"/>
    <w:rsid w:val="00C33351"/>
    <w:rsid w:val="00C33A52"/>
    <w:rsid w:val="00C81AC2"/>
    <w:rsid w:val="00C87A63"/>
    <w:rsid w:val="00D146FD"/>
    <w:rsid w:val="00D17032"/>
    <w:rsid w:val="00D2093F"/>
    <w:rsid w:val="00D24C00"/>
    <w:rsid w:val="00D267FA"/>
    <w:rsid w:val="00D26E9A"/>
    <w:rsid w:val="00D32A40"/>
    <w:rsid w:val="00D83A6C"/>
    <w:rsid w:val="00D84FF1"/>
    <w:rsid w:val="00DA09B4"/>
    <w:rsid w:val="00DA0EBE"/>
    <w:rsid w:val="00DA2382"/>
    <w:rsid w:val="00DC1B13"/>
    <w:rsid w:val="00E1109A"/>
    <w:rsid w:val="00E2508F"/>
    <w:rsid w:val="00E3435D"/>
    <w:rsid w:val="00E42BD7"/>
    <w:rsid w:val="00E477C1"/>
    <w:rsid w:val="00E55DE0"/>
    <w:rsid w:val="00E77172"/>
    <w:rsid w:val="00E967EA"/>
    <w:rsid w:val="00E977E7"/>
    <w:rsid w:val="00E97EA7"/>
    <w:rsid w:val="00EB19D6"/>
    <w:rsid w:val="00EC4D2D"/>
    <w:rsid w:val="00ED540E"/>
    <w:rsid w:val="00EF0EA5"/>
    <w:rsid w:val="00F0171E"/>
    <w:rsid w:val="00F04F0B"/>
    <w:rsid w:val="00F116C9"/>
    <w:rsid w:val="00F11761"/>
    <w:rsid w:val="00F20F33"/>
    <w:rsid w:val="00F309DD"/>
    <w:rsid w:val="00F53B74"/>
    <w:rsid w:val="00F878A4"/>
    <w:rsid w:val="00FB3237"/>
    <w:rsid w:val="00FB61D3"/>
    <w:rsid w:val="00FD0EC9"/>
    <w:rsid w:val="00FE211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85AA"/>
  <w15:docId w15:val="{75A89BE1-8CE8-452F-AC8E-E36B3B8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84C"/>
    <w:rPr>
      <w:sz w:val="24"/>
      <w:lang w:val="en-GB"/>
    </w:rPr>
  </w:style>
  <w:style w:type="paragraph" w:styleId="Heading1">
    <w:name w:val="heading 1"/>
    <w:basedOn w:val="Heading2"/>
    <w:next w:val="Normal"/>
    <w:link w:val="Heading1Char"/>
    <w:uiPriority w:val="9"/>
    <w:qFormat/>
    <w:rsid w:val="009B384C"/>
    <w:pPr>
      <w:widowControl w:val="0"/>
      <w:spacing w:before="0" w:beforeAutospacing="0" w:after="120" w:afterAutospacing="0"/>
      <w:outlineLvl w:val="0"/>
    </w:pPr>
    <w:rPr>
      <w:sz w:val="36"/>
      <w:szCs w:val="44"/>
    </w:rPr>
  </w:style>
  <w:style w:type="paragraph" w:styleId="Heading2">
    <w:name w:val="heading 2"/>
    <w:basedOn w:val="Normal"/>
    <w:link w:val="Heading2Char"/>
    <w:uiPriority w:val="9"/>
    <w:qFormat/>
    <w:rsid w:val="009B384C"/>
    <w:pPr>
      <w:spacing w:before="100" w:beforeAutospacing="1" w:after="100" w:afterAutospacing="1" w:line="240" w:lineRule="atLeast"/>
      <w:outlineLvl w:val="1"/>
    </w:pPr>
    <w:rPr>
      <w:rFonts w:ascii="Trebuchet MS" w:eastAsia="Times New Roman" w:hAnsi="Trebuchet MS" w:cs="Times New Roman"/>
      <w:color w:val="00AA4E"/>
      <w:sz w:val="28"/>
      <w:szCs w:val="41"/>
      <w:lang w:eastAsia="en-GB"/>
    </w:rPr>
  </w:style>
  <w:style w:type="paragraph" w:styleId="Heading3">
    <w:name w:val="heading 3"/>
    <w:basedOn w:val="Normal"/>
    <w:next w:val="Normal"/>
    <w:link w:val="Heading3Char"/>
    <w:uiPriority w:val="9"/>
    <w:unhideWhenUsed/>
    <w:qFormat/>
    <w:rsid w:val="009B38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EA"/>
    <w:rPr>
      <w:rFonts w:ascii="Tahoma" w:hAnsi="Tahoma" w:cs="Tahoma"/>
      <w:sz w:val="16"/>
      <w:szCs w:val="16"/>
    </w:rPr>
  </w:style>
  <w:style w:type="character" w:styleId="Hyperlink">
    <w:name w:val="Hyperlink"/>
    <w:basedOn w:val="DefaultParagraphFont"/>
    <w:uiPriority w:val="99"/>
    <w:unhideWhenUsed/>
    <w:rsid w:val="005245F0"/>
    <w:rPr>
      <w:color w:val="0000FF"/>
      <w:u w:val="single"/>
    </w:rPr>
  </w:style>
  <w:style w:type="character" w:customStyle="1" w:styleId="Heading2Char">
    <w:name w:val="Heading 2 Char"/>
    <w:basedOn w:val="DefaultParagraphFont"/>
    <w:link w:val="Heading2"/>
    <w:uiPriority w:val="9"/>
    <w:rsid w:val="009B384C"/>
    <w:rPr>
      <w:rFonts w:ascii="Trebuchet MS" w:eastAsia="Times New Roman" w:hAnsi="Trebuchet MS" w:cs="Times New Roman"/>
      <w:color w:val="00AA4E"/>
      <w:sz w:val="28"/>
      <w:szCs w:val="41"/>
      <w:lang w:val="en-GB" w:eastAsia="en-GB"/>
    </w:rPr>
  </w:style>
  <w:style w:type="paragraph" w:styleId="NormalWeb">
    <w:name w:val="Normal (Web)"/>
    <w:basedOn w:val="Normal"/>
    <w:uiPriority w:val="99"/>
    <w:unhideWhenUsed/>
    <w:rsid w:val="0092526E"/>
    <w:pPr>
      <w:spacing w:before="255" w:after="255" w:line="336" w:lineRule="atLeast"/>
    </w:pPr>
    <w:rPr>
      <w:rFonts w:ascii="Times New Roman" w:eastAsia="Times New Roman" w:hAnsi="Times New Roman" w:cs="Times New Roman"/>
      <w:spacing w:val="5"/>
      <w:szCs w:val="24"/>
      <w:lang w:eastAsia="en-GB"/>
    </w:rPr>
  </w:style>
  <w:style w:type="character" w:customStyle="1" w:styleId="meta-prep">
    <w:name w:val="meta-prep"/>
    <w:basedOn w:val="DefaultParagraphFont"/>
    <w:rsid w:val="0092526E"/>
  </w:style>
  <w:style w:type="character" w:customStyle="1" w:styleId="entry-date">
    <w:name w:val="entry-date"/>
    <w:basedOn w:val="DefaultParagraphFont"/>
    <w:rsid w:val="0092526E"/>
  </w:style>
  <w:style w:type="character" w:customStyle="1" w:styleId="meta-sep">
    <w:name w:val="meta-sep"/>
    <w:basedOn w:val="DefaultParagraphFont"/>
    <w:rsid w:val="0092526E"/>
  </w:style>
  <w:style w:type="character" w:customStyle="1" w:styleId="author">
    <w:name w:val="author"/>
    <w:basedOn w:val="DefaultParagraphFont"/>
    <w:rsid w:val="0092526E"/>
  </w:style>
  <w:style w:type="paragraph" w:styleId="Header">
    <w:name w:val="header"/>
    <w:basedOn w:val="Normal"/>
    <w:link w:val="HeaderChar"/>
    <w:uiPriority w:val="99"/>
    <w:unhideWhenUsed/>
    <w:rsid w:val="0092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6E"/>
  </w:style>
  <w:style w:type="paragraph" w:styleId="Footer">
    <w:name w:val="footer"/>
    <w:basedOn w:val="Normal"/>
    <w:link w:val="FooterChar"/>
    <w:uiPriority w:val="99"/>
    <w:unhideWhenUsed/>
    <w:rsid w:val="0092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6E"/>
  </w:style>
  <w:style w:type="character" w:customStyle="1" w:styleId="A7">
    <w:name w:val="A7"/>
    <w:uiPriority w:val="99"/>
    <w:rsid w:val="00F116C9"/>
    <w:rPr>
      <w:rFonts w:cs="Agfa Rotis Sans Serif"/>
      <w:i/>
      <w:iCs/>
      <w:color w:val="211D1E"/>
      <w:sz w:val="22"/>
      <w:szCs w:val="22"/>
    </w:rPr>
  </w:style>
  <w:style w:type="character" w:customStyle="1" w:styleId="Heading1Char">
    <w:name w:val="Heading 1 Char"/>
    <w:basedOn w:val="DefaultParagraphFont"/>
    <w:link w:val="Heading1"/>
    <w:uiPriority w:val="9"/>
    <w:rsid w:val="009B384C"/>
    <w:rPr>
      <w:rFonts w:ascii="Trebuchet MS" w:eastAsia="Times New Roman" w:hAnsi="Trebuchet MS" w:cs="Times New Roman"/>
      <w:color w:val="00AA4E"/>
      <w:sz w:val="36"/>
      <w:szCs w:val="44"/>
      <w:lang w:val="en-GB" w:eastAsia="en-GB"/>
    </w:rPr>
  </w:style>
  <w:style w:type="paragraph" w:styleId="NoSpacing">
    <w:name w:val="No Spacing"/>
    <w:uiPriority w:val="1"/>
    <w:qFormat/>
    <w:rsid w:val="009B384C"/>
    <w:pPr>
      <w:spacing w:after="0" w:line="240" w:lineRule="auto"/>
    </w:pPr>
    <w:rPr>
      <w:sz w:val="24"/>
    </w:rPr>
  </w:style>
  <w:style w:type="character" w:customStyle="1" w:styleId="Heading3Char">
    <w:name w:val="Heading 3 Char"/>
    <w:basedOn w:val="DefaultParagraphFont"/>
    <w:link w:val="Heading3"/>
    <w:uiPriority w:val="9"/>
    <w:rsid w:val="009B384C"/>
    <w:rPr>
      <w:rFonts w:asciiTheme="majorHAnsi" w:eastAsiaTheme="majorEastAsia" w:hAnsiTheme="majorHAnsi" w:cstheme="majorBidi"/>
      <w:b/>
      <w:bCs/>
      <w:color w:val="4F81BD" w:themeColor="accent1"/>
      <w:sz w:val="24"/>
    </w:rPr>
  </w:style>
  <w:style w:type="paragraph" w:styleId="FootnoteText">
    <w:name w:val="footnote text"/>
    <w:basedOn w:val="Normal"/>
    <w:link w:val="FootnoteTextChar"/>
    <w:uiPriority w:val="99"/>
    <w:semiHidden/>
    <w:unhideWhenUsed/>
    <w:rsid w:val="00095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472"/>
    <w:rPr>
      <w:sz w:val="20"/>
      <w:szCs w:val="20"/>
      <w:lang w:val="en-GB"/>
    </w:rPr>
  </w:style>
  <w:style w:type="character" w:styleId="FootnoteReference">
    <w:name w:val="footnote reference"/>
    <w:semiHidden/>
    <w:rsid w:val="00095472"/>
    <w:rPr>
      <w:vertAlign w:val="superscript"/>
    </w:rPr>
  </w:style>
  <w:style w:type="table" w:styleId="TableGrid">
    <w:name w:val="Table Grid"/>
    <w:basedOn w:val="TableNormal"/>
    <w:uiPriority w:val="59"/>
    <w:rsid w:val="0095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08F"/>
    <w:pPr>
      <w:ind w:left="720"/>
      <w:contextualSpacing/>
    </w:pPr>
  </w:style>
  <w:style w:type="character" w:styleId="CommentReference">
    <w:name w:val="annotation reference"/>
    <w:basedOn w:val="DefaultParagraphFont"/>
    <w:uiPriority w:val="99"/>
    <w:semiHidden/>
    <w:unhideWhenUsed/>
    <w:rsid w:val="00651F28"/>
    <w:rPr>
      <w:sz w:val="16"/>
      <w:szCs w:val="16"/>
    </w:rPr>
  </w:style>
  <w:style w:type="paragraph" w:styleId="CommentText">
    <w:name w:val="annotation text"/>
    <w:basedOn w:val="Normal"/>
    <w:link w:val="CommentTextChar"/>
    <w:uiPriority w:val="99"/>
    <w:semiHidden/>
    <w:unhideWhenUsed/>
    <w:rsid w:val="00651F28"/>
    <w:pPr>
      <w:spacing w:line="240" w:lineRule="auto"/>
    </w:pPr>
    <w:rPr>
      <w:sz w:val="20"/>
      <w:szCs w:val="20"/>
    </w:rPr>
  </w:style>
  <w:style w:type="character" w:customStyle="1" w:styleId="CommentTextChar">
    <w:name w:val="Comment Text Char"/>
    <w:basedOn w:val="DefaultParagraphFont"/>
    <w:link w:val="CommentText"/>
    <w:uiPriority w:val="99"/>
    <w:semiHidden/>
    <w:rsid w:val="00651F28"/>
    <w:rPr>
      <w:sz w:val="20"/>
      <w:szCs w:val="20"/>
      <w:lang w:val="en-GB"/>
    </w:rPr>
  </w:style>
  <w:style w:type="paragraph" w:styleId="CommentSubject">
    <w:name w:val="annotation subject"/>
    <w:basedOn w:val="CommentText"/>
    <w:next w:val="CommentText"/>
    <w:link w:val="CommentSubjectChar"/>
    <w:uiPriority w:val="99"/>
    <w:semiHidden/>
    <w:unhideWhenUsed/>
    <w:rsid w:val="00651F28"/>
    <w:rPr>
      <w:b/>
      <w:bCs/>
    </w:rPr>
  </w:style>
  <w:style w:type="character" w:customStyle="1" w:styleId="CommentSubjectChar">
    <w:name w:val="Comment Subject Char"/>
    <w:basedOn w:val="CommentTextChar"/>
    <w:link w:val="CommentSubject"/>
    <w:uiPriority w:val="99"/>
    <w:semiHidden/>
    <w:rsid w:val="00651F2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82584">
      <w:bodyDiv w:val="1"/>
      <w:marLeft w:val="0"/>
      <w:marRight w:val="0"/>
      <w:marTop w:val="0"/>
      <w:marBottom w:val="0"/>
      <w:divBdr>
        <w:top w:val="none" w:sz="0" w:space="0" w:color="auto"/>
        <w:left w:val="none" w:sz="0" w:space="0" w:color="auto"/>
        <w:bottom w:val="none" w:sz="0" w:space="0" w:color="auto"/>
        <w:right w:val="none" w:sz="0" w:space="0" w:color="auto"/>
      </w:divBdr>
      <w:divsChild>
        <w:div w:id="681707800">
          <w:marLeft w:val="0"/>
          <w:marRight w:val="0"/>
          <w:marTop w:val="0"/>
          <w:marBottom w:val="0"/>
          <w:divBdr>
            <w:top w:val="none" w:sz="0" w:space="0" w:color="auto"/>
            <w:left w:val="none" w:sz="0" w:space="0" w:color="auto"/>
            <w:bottom w:val="none" w:sz="0" w:space="0" w:color="auto"/>
            <w:right w:val="none" w:sz="0" w:space="0" w:color="auto"/>
          </w:divBdr>
          <w:divsChild>
            <w:div w:id="1030374522">
              <w:marLeft w:val="0"/>
              <w:marRight w:val="0"/>
              <w:marTop w:val="0"/>
              <w:marBottom w:val="0"/>
              <w:divBdr>
                <w:top w:val="none" w:sz="0" w:space="0" w:color="auto"/>
                <w:left w:val="none" w:sz="0" w:space="0" w:color="auto"/>
                <w:bottom w:val="none" w:sz="0" w:space="0" w:color="auto"/>
                <w:right w:val="none" w:sz="0" w:space="0" w:color="auto"/>
              </w:divBdr>
              <w:divsChild>
                <w:div w:id="232086182">
                  <w:marLeft w:val="0"/>
                  <w:marRight w:val="0"/>
                  <w:marTop w:val="0"/>
                  <w:marBottom w:val="0"/>
                  <w:divBdr>
                    <w:top w:val="none" w:sz="0" w:space="0" w:color="auto"/>
                    <w:left w:val="none" w:sz="0" w:space="0" w:color="auto"/>
                    <w:bottom w:val="none" w:sz="0" w:space="0" w:color="auto"/>
                    <w:right w:val="none" w:sz="0" w:space="0" w:color="auto"/>
                  </w:divBdr>
                  <w:divsChild>
                    <w:div w:id="1854227681">
                      <w:marLeft w:val="0"/>
                      <w:marRight w:val="0"/>
                      <w:marTop w:val="0"/>
                      <w:marBottom w:val="0"/>
                      <w:divBdr>
                        <w:top w:val="none" w:sz="0" w:space="0" w:color="auto"/>
                        <w:left w:val="none" w:sz="0" w:space="0" w:color="auto"/>
                        <w:bottom w:val="none" w:sz="0" w:space="0" w:color="auto"/>
                        <w:right w:val="none" w:sz="0" w:space="0" w:color="auto"/>
                      </w:divBdr>
                      <w:divsChild>
                        <w:div w:id="859011010">
                          <w:marLeft w:val="0"/>
                          <w:marRight w:val="0"/>
                          <w:marTop w:val="0"/>
                          <w:marBottom w:val="0"/>
                          <w:divBdr>
                            <w:top w:val="none" w:sz="0" w:space="0" w:color="auto"/>
                            <w:left w:val="none" w:sz="0" w:space="0" w:color="auto"/>
                            <w:bottom w:val="none" w:sz="0" w:space="0" w:color="auto"/>
                            <w:right w:val="none" w:sz="0" w:space="0" w:color="auto"/>
                          </w:divBdr>
                          <w:divsChild>
                            <w:div w:id="970403767">
                              <w:marLeft w:val="0"/>
                              <w:marRight w:val="0"/>
                              <w:marTop w:val="0"/>
                              <w:marBottom w:val="0"/>
                              <w:divBdr>
                                <w:top w:val="none" w:sz="0" w:space="0" w:color="auto"/>
                                <w:left w:val="none" w:sz="0" w:space="0" w:color="auto"/>
                                <w:bottom w:val="none" w:sz="0" w:space="0" w:color="auto"/>
                                <w:right w:val="none" w:sz="0" w:space="0" w:color="auto"/>
                              </w:divBdr>
                            </w:div>
                            <w:div w:id="3186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wp.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wp@gwp.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F86A9E10063479B6B5245D3283D91" ma:contentTypeVersion="10" ma:contentTypeDescription="Create a new document." ma:contentTypeScope="" ma:versionID="2c34a0844f7da32d9f149a92bed69e25">
  <xsd:schema xmlns:xsd="http://www.w3.org/2001/XMLSchema" xmlns:xs="http://www.w3.org/2001/XMLSchema" xmlns:p="http://schemas.microsoft.com/office/2006/metadata/properties" xmlns:ns2="9d6e47f7-d723-4768-b1e3-d3fc6ebc2296" xmlns:ns3="834eb2a8-a983-4c95-8d95-ec4697ebf596" targetNamespace="http://schemas.microsoft.com/office/2006/metadata/properties" ma:root="true" ma:fieldsID="c182ff9bfa7fb4be0d0b69dc32bb2264" ns2:_="" ns3:_="">
    <xsd:import namespace="9d6e47f7-d723-4768-b1e3-d3fc6ebc2296"/>
    <xsd:import namespace="834eb2a8-a983-4c95-8d95-ec4697ebf59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e47f7-d723-4768-b1e3-d3fc6ebc22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4eb2a8-a983-4c95-8d95-ec4697ebf59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E4D1-FB0F-49CA-ACD5-01F8194E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e47f7-d723-4768-b1e3-d3fc6ebc2296"/>
    <ds:schemaRef ds:uri="834eb2a8-a983-4c95-8d95-ec4697ebf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53335-8C7F-40CF-89D2-BADCBAB5E9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05557A-5D1F-4054-BFE2-D0CBB9D1DEA7}">
  <ds:schemaRefs>
    <ds:schemaRef ds:uri="http://schemas.microsoft.com/sharepoint/v3/contenttype/forms"/>
  </ds:schemaRefs>
</ds:datastoreItem>
</file>

<file path=customXml/itemProps4.xml><?xml version="1.0" encoding="utf-8"?>
<ds:datastoreItem xmlns:ds="http://schemas.openxmlformats.org/officeDocument/2006/customXml" ds:itemID="{BE53ABE7-4907-4C75-92D2-F709EC92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André</dc:creator>
  <cp:lastModifiedBy>GWP SEA</cp:lastModifiedBy>
  <cp:revision>2</cp:revision>
  <cp:lastPrinted>2018-11-06T12:55:00Z</cp:lastPrinted>
  <dcterms:created xsi:type="dcterms:W3CDTF">2019-04-05T07:47:00Z</dcterms:created>
  <dcterms:modified xsi:type="dcterms:W3CDTF">2019-04-05T07:47:00Z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0x0101004F3F86A9E10063479B6B5245D3283D91</vt:lpwstr>
  </property>
</Properties>
</file>