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2D6C5" w14:textId="77777777" w:rsidR="00D032DA" w:rsidRDefault="007A372F" w:rsidP="00D032DA">
      <w:pPr>
        <w:pBdr>
          <w:bottom w:val="single" w:sz="4" w:space="1" w:color="auto"/>
        </w:pBdr>
        <w:shd w:val="clear" w:color="auto" w:fill="FFFFFF"/>
        <w:spacing w:after="0" w:line="240" w:lineRule="auto"/>
        <w:jc w:val="center"/>
        <w:outlineLvl w:val="1"/>
        <w:rPr>
          <w:rFonts w:eastAsia="Times New Roman" w:cstheme="minorHAnsi"/>
          <w:b/>
          <w:color w:val="00B050"/>
          <w:sz w:val="44"/>
          <w:szCs w:val="43"/>
          <w:lang w:eastAsia="en-ZA"/>
        </w:rPr>
      </w:pPr>
      <w:r>
        <w:rPr>
          <w:rFonts w:eastAsia="Times New Roman" w:cstheme="minorHAnsi"/>
          <w:b/>
          <w:color w:val="00B050"/>
          <w:sz w:val="44"/>
          <w:szCs w:val="43"/>
          <w:lang w:eastAsia="en-ZA"/>
        </w:rPr>
        <w:t xml:space="preserve">Global Water Partnership </w:t>
      </w:r>
    </w:p>
    <w:p w14:paraId="1281F7B5" w14:textId="6754E06E" w:rsidR="007A372F" w:rsidRPr="0007488C" w:rsidRDefault="007A372F" w:rsidP="007A372F">
      <w:pPr>
        <w:pBdr>
          <w:bottom w:val="single" w:sz="4" w:space="1" w:color="auto"/>
        </w:pBdr>
        <w:shd w:val="clear" w:color="auto" w:fill="FFFFFF"/>
        <w:spacing w:after="390" w:line="240" w:lineRule="auto"/>
        <w:jc w:val="center"/>
        <w:outlineLvl w:val="1"/>
        <w:rPr>
          <w:rFonts w:eastAsia="Times New Roman" w:cstheme="minorHAnsi"/>
          <w:b/>
          <w:color w:val="00B050"/>
          <w:sz w:val="44"/>
          <w:szCs w:val="43"/>
          <w:lang w:eastAsia="en-ZA"/>
        </w:rPr>
      </w:pPr>
      <w:r w:rsidRPr="0007488C">
        <w:rPr>
          <w:rFonts w:eastAsia="Times New Roman" w:cstheme="minorHAnsi"/>
          <w:b/>
          <w:color w:val="00B050"/>
          <w:sz w:val="44"/>
          <w:szCs w:val="43"/>
          <w:lang w:eastAsia="en-ZA"/>
        </w:rPr>
        <w:t xml:space="preserve">African Water Investment Programme (AIP) </w:t>
      </w:r>
      <w:r>
        <w:rPr>
          <w:rFonts w:eastAsia="Times New Roman" w:cstheme="minorHAnsi"/>
          <w:b/>
          <w:color w:val="00B050"/>
          <w:sz w:val="44"/>
          <w:szCs w:val="43"/>
          <w:lang w:eastAsia="en-ZA"/>
        </w:rPr>
        <w:t>Reference Group</w:t>
      </w:r>
    </w:p>
    <w:p w14:paraId="7CEE71FB" w14:textId="67656A4A" w:rsidR="001D54AB" w:rsidRPr="0007488C" w:rsidRDefault="00210C65" w:rsidP="005F3B61">
      <w:pPr>
        <w:shd w:val="clear" w:color="auto" w:fill="FFFFFF"/>
        <w:spacing w:after="390" w:line="240" w:lineRule="auto"/>
        <w:jc w:val="center"/>
        <w:outlineLvl w:val="1"/>
        <w:rPr>
          <w:rFonts w:eastAsia="Times New Roman" w:cstheme="minorHAnsi"/>
          <w:b/>
          <w:color w:val="0070C0"/>
          <w:sz w:val="32"/>
          <w:szCs w:val="43"/>
          <w:lang w:eastAsia="en-ZA"/>
        </w:rPr>
      </w:pPr>
      <w:r>
        <w:rPr>
          <w:rFonts w:eastAsia="Times New Roman" w:cstheme="minorHAnsi"/>
          <w:b/>
          <w:color w:val="0070C0"/>
          <w:sz w:val="32"/>
          <w:szCs w:val="43"/>
          <w:lang w:eastAsia="en-ZA"/>
        </w:rPr>
        <w:t>CALL FOR EXPRESSION OF INTEREST</w:t>
      </w:r>
    </w:p>
    <w:p w14:paraId="08A99B41" w14:textId="090E9D7A" w:rsidR="002C2C08" w:rsidRDefault="002C2C08" w:rsidP="002C2C08">
      <w:pPr>
        <w:pStyle w:val="Heading1"/>
        <w:numPr>
          <w:ilvl w:val="0"/>
          <w:numId w:val="29"/>
        </w:numPr>
        <w:rPr>
          <w:rFonts w:eastAsia="Times New Roman"/>
          <w:lang w:val="en" w:eastAsia="en-ZA"/>
        </w:rPr>
      </w:pPr>
      <w:r>
        <w:rPr>
          <w:rFonts w:eastAsia="Times New Roman"/>
          <w:lang w:val="en" w:eastAsia="en-ZA"/>
        </w:rPr>
        <w:t>Background</w:t>
      </w:r>
    </w:p>
    <w:p w14:paraId="2E7B54DD" w14:textId="70510496" w:rsidR="002762DF" w:rsidRPr="003A316B" w:rsidRDefault="000C1172" w:rsidP="004915AE">
      <w:pPr>
        <w:rPr>
          <w:lang w:val="en" w:eastAsia="en-ZA"/>
        </w:rPr>
      </w:pPr>
      <w:r>
        <w:rPr>
          <w:lang w:val="en" w:eastAsia="en-ZA"/>
        </w:rPr>
        <w:t>The Global Water Partnership invites i</w:t>
      </w:r>
      <w:r w:rsidRPr="000C1172">
        <w:rPr>
          <w:lang w:val="en" w:eastAsia="en-ZA"/>
        </w:rPr>
        <w:t>nterested individuals to submit their application</w:t>
      </w:r>
      <w:r w:rsidR="002762DF">
        <w:rPr>
          <w:lang w:val="en" w:eastAsia="en-ZA"/>
        </w:rPr>
        <w:t>s</w:t>
      </w:r>
      <w:r w:rsidRPr="000C1172">
        <w:rPr>
          <w:lang w:val="en" w:eastAsia="en-ZA"/>
        </w:rPr>
        <w:t xml:space="preserve"> to</w:t>
      </w:r>
      <w:r w:rsidR="002762DF">
        <w:rPr>
          <w:lang w:val="en" w:eastAsia="en-ZA"/>
        </w:rPr>
        <w:t xml:space="preserve"> be an AIP Reference Group expert member. Details of the GWP AIP are provided in Annex 1 of this document. </w:t>
      </w:r>
      <w:r w:rsidR="000744C7" w:rsidRPr="00EC06D5">
        <w:rPr>
          <w:lang w:val="en" w:eastAsia="en-ZA"/>
        </w:rPr>
        <w:t xml:space="preserve">A total of ten experts will be selected for this reference group. Five positions will be reserved for experts from the African regions (Central, Eastern, </w:t>
      </w:r>
      <w:r w:rsidR="000744C7" w:rsidRPr="00EC06D5">
        <w:rPr>
          <w:rFonts w:ascii="Calibri" w:eastAsia="Calibri" w:hAnsi="Calibri" w:cs="Calibri"/>
          <w:color w:val="000000" w:themeColor="text1"/>
          <w:szCs w:val="24"/>
          <w:lang w:val="en"/>
        </w:rPr>
        <w:t>North, Southern and West</w:t>
      </w:r>
      <w:r w:rsidR="000744C7" w:rsidRPr="00EC06D5">
        <w:rPr>
          <w:lang w:val="en" w:eastAsia="en-ZA"/>
        </w:rPr>
        <w:t>). The other five positions will target international experts</w:t>
      </w:r>
      <w:r w:rsidR="002762DF">
        <w:rPr>
          <w:lang w:val="en" w:eastAsia="en-ZA"/>
        </w:rPr>
        <w:t>.</w:t>
      </w:r>
      <w:r w:rsidR="004915AE">
        <w:rPr>
          <w:lang w:val="en" w:eastAsia="en-ZA"/>
        </w:rPr>
        <w:t xml:space="preserve"> </w:t>
      </w:r>
      <w:r w:rsidR="002762DF" w:rsidRPr="004C6CFF">
        <w:rPr>
          <w:lang w:val="en" w:eastAsia="en-ZA"/>
        </w:rPr>
        <w:t>Expertise is required in the following areas:</w:t>
      </w:r>
    </w:p>
    <w:p w14:paraId="2FEA42D7" w14:textId="2D8D6F1C" w:rsidR="002762DF" w:rsidRPr="005F2D20" w:rsidRDefault="002762DF" w:rsidP="00666FD8">
      <w:pPr>
        <w:pStyle w:val="ListParagraph"/>
        <w:numPr>
          <w:ilvl w:val="0"/>
          <w:numId w:val="32"/>
        </w:numPr>
        <w:rPr>
          <w:lang w:eastAsia="en-ZA"/>
        </w:rPr>
      </w:pPr>
      <w:r w:rsidRPr="005F2D20">
        <w:rPr>
          <w:lang w:eastAsia="en-ZA"/>
        </w:rPr>
        <w:t xml:space="preserve">Gender </w:t>
      </w:r>
      <w:r w:rsidR="004354FE">
        <w:rPr>
          <w:lang w:eastAsia="en-ZA"/>
        </w:rPr>
        <w:t>t</w:t>
      </w:r>
      <w:r w:rsidRPr="005F2D20">
        <w:rPr>
          <w:lang w:eastAsia="en-ZA"/>
        </w:rPr>
        <w:t>ransformation approaches</w:t>
      </w:r>
    </w:p>
    <w:p w14:paraId="37DFF3F6" w14:textId="170850A9" w:rsidR="002762DF" w:rsidRPr="005F2D20" w:rsidRDefault="002762DF" w:rsidP="00666FD8">
      <w:pPr>
        <w:pStyle w:val="ListParagraph"/>
        <w:numPr>
          <w:ilvl w:val="0"/>
          <w:numId w:val="32"/>
        </w:numPr>
        <w:rPr>
          <w:lang w:eastAsia="en-ZA"/>
        </w:rPr>
      </w:pPr>
      <w:r w:rsidRPr="005F2D20">
        <w:rPr>
          <w:lang w:eastAsia="en-ZA"/>
        </w:rPr>
        <w:t>Climate resilience/</w:t>
      </w:r>
      <w:r w:rsidR="004354FE">
        <w:rPr>
          <w:lang w:eastAsia="en-ZA"/>
        </w:rPr>
        <w:t>c</w:t>
      </w:r>
      <w:r w:rsidRPr="005F2D20">
        <w:rPr>
          <w:lang w:eastAsia="en-ZA"/>
        </w:rPr>
        <w:t xml:space="preserve">limate </w:t>
      </w:r>
      <w:r w:rsidR="004354FE">
        <w:rPr>
          <w:lang w:eastAsia="en-ZA"/>
        </w:rPr>
        <w:t>a</w:t>
      </w:r>
      <w:r w:rsidRPr="005F2D20">
        <w:rPr>
          <w:lang w:eastAsia="en-ZA"/>
        </w:rPr>
        <w:t>daptation/</w:t>
      </w:r>
      <w:r w:rsidR="004354FE">
        <w:rPr>
          <w:lang w:eastAsia="en-ZA"/>
        </w:rPr>
        <w:t>c</w:t>
      </w:r>
      <w:r w:rsidRPr="005F2D20">
        <w:rPr>
          <w:lang w:eastAsia="en-ZA"/>
        </w:rPr>
        <w:t xml:space="preserve">limate </w:t>
      </w:r>
      <w:r w:rsidR="004354FE">
        <w:rPr>
          <w:lang w:eastAsia="en-ZA"/>
        </w:rPr>
        <w:t>p</w:t>
      </w:r>
      <w:r w:rsidRPr="005F2D20">
        <w:rPr>
          <w:lang w:eastAsia="en-ZA"/>
        </w:rPr>
        <w:t>olicy</w:t>
      </w:r>
    </w:p>
    <w:p w14:paraId="77F254C9" w14:textId="3B828552" w:rsidR="002762DF" w:rsidRPr="005F2D20" w:rsidRDefault="002762DF" w:rsidP="00666FD8">
      <w:pPr>
        <w:pStyle w:val="ListParagraph"/>
        <w:numPr>
          <w:ilvl w:val="0"/>
          <w:numId w:val="32"/>
        </w:numPr>
        <w:rPr>
          <w:lang w:eastAsia="en-ZA"/>
        </w:rPr>
      </w:pPr>
      <w:r w:rsidRPr="005F2D20">
        <w:rPr>
          <w:lang w:eastAsia="en-ZA"/>
        </w:rPr>
        <w:t>I</w:t>
      </w:r>
      <w:r w:rsidR="00357413">
        <w:rPr>
          <w:lang w:eastAsia="en-ZA"/>
        </w:rPr>
        <w:t xml:space="preserve">ntegrated </w:t>
      </w:r>
      <w:r w:rsidRPr="005F2D20">
        <w:rPr>
          <w:lang w:eastAsia="en-ZA"/>
        </w:rPr>
        <w:t>W</w:t>
      </w:r>
      <w:r w:rsidR="00357413">
        <w:rPr>
          <w:lang w:eastAsia="en-ZA"/>
        </w:rPr>
        <w:t xml:space="preserve">ater </w:t>
      </w:r>
      <w:r w:rsidRPr="005F2D20">
        <w:rPr>
          <w:lang w:eastAsia="en-ZA"/>
        </w:rPr>
        <w:t>R</w:t>
      </w:r>
      <w:r w:rsidR="00357413">
        <w:rPr>
          <w:lang w:eastAsia="en-ZA"/>
        </w:rPr>
        <w:t xml:space="preserve">esources </w:t>
      </w:r>
      <w:r w:rsidRPr="005F2D20">
        <w:rPr>
          <w:lang w:eastAsia="en-ZA"/>
        </w:rPr>
        <w:t>M</w:t>
      </w:r>
      <w:r w:rsidR="00357413">
        <w:rPr>
          <w:lang w:eastAsia="en-ZA"/>
        </w:rPr>
        <w:t>anagement (IWRM)</w:t>
      </w:r>
      <w:r w:rsidRPr="005F2D20">
        <w:rPr>
          <w:lang w:eastAsia="en-ZA"/>
        </w:rPr>
        <w:t>/</w:t>
      </w:r>
      <w:r w:rsidR="004354FE">
        <w:rPr>
          <w:lang w:eastAsia="en-ZA"/>
        </w:rPr>
        <w:t>w</w:t>
      </w:r>
      <w:r w:rsidRPr="005F2D20">
        <w:rPr>
          <w:lang w:eastAsia="en-ZA"/>
        </w:rPr>
        <w:t>ater</w:t>
      </w:r>
      <w:r w:rsidR="004354FE">
        <w:rPr>
          <w:lang w:eastAsia="en-ZA"/>
        </w:rPr>
        <w:t xml:space="preserve"> s</w:t>
      </w:r>
      <w:r w:rsidRPr="005F2D20">
        <w:rPr>
          <w:lang w:eastAsia="en-ZA"/>
        </w:rPr>
        <w:t xml:space="preserve">ecurity </w:t>
      </w:r>
    </w:p>
    <w:p w14:paraId="786CD89A" w14:textId="57CD8C95" w:rsidR="002762DF" w:rsidRPr="005F2D20" w:rsidRDefault="002762DF" w:rsidP="00666FD8">
      <w:pPr>
        <w:pStyle w:val="ListParagraph"/>
        <w:numPr>
          <w:ilvl w:val="0"/>
          <w:numId w:val="32"/>
        </w:numPr>
        <w:rPr>
          <w:lang w:eastAsia="en-ZA"/>
        </w:rPr>
      </w:pPr>
      <w:r w:rsidRPr="005F2D20">
        <w:rPr>
          <w:lang w:eastAsia="en-ZA"/>
        </w:rPr>
        <w:t>Water, energy, land and ecosystem</w:t>
      </w:r>
      <w:r w:rsidR="00856C8E">
        <w:rPr>
          <w:lang w:eastAsia="en-ZA"/>
        </w:rPr>
        <w:t>s</w:t>
      </w:r>
      <w:r w:rsidRPr="005F2D20">
        <w:rPr>
          <w:lang w:eastAsia="en-ZA"/>
        </w:rPr>
        <w:t xml:space="preserve"> nexus</w:t>
      </w:r>
    </w:p>
    <w:p w14:paraId="26AB991C" w14:textId="5BEAC309" w:rsidR="002762DF" w:rsidRPr="005F2D20" w:rsidRDefault="002762DF" w:rsidP="00666FD8">
      <w:pPr>
        <w:pStyle w:val="ListParagraph"/>
        <w:numPr>
          <w:ilvl w:val="0"/>
          <w:numId w:val="32"/>
        </w:numPr>
        <w:rPr>
          <w:lang w:eastAsia="en-ZA"/>
        </w:rPr>
      </w:pPr>
      <w:r w:rsidRPr="005F2D20">
        <w:rPr>
          <w:lang w:eastAsia="en-ZA"/>
        </w:rPr>
        <w:t>Political Econom</w:t>
      </w:r>
      <w:r w:rsidR="00856C8E">
        <w:rPr>
          <w:lang w:eastAsia="en-ZA"/>
        </w:rPr>
        <w:t>ic</w:t>
      </w:r>
      <w:r w:rsidRPr="005F2D20">
        <w:rPr>
          <w:lang w:eastAsia="en-ZA"/>
        </w:rPr>
        <w:t xml:space="preserve"> Analysis</w:t>
      </w:r>
    </w:p>
    <w:p w14:paraId="201D84D7" w14:textId="77777777" w:rsidR="002762DF" w:rsidRPr="005F2D20" w:rsidRDefault="002762DF" w:rsidP="00666FD8">
      <w:pPr>
        <w:pStyle w:val="ListParagraph"/>
        <w:numPr>
          <w:ilvl w:val="0"/>
          <w:numId w:val="32"/>
        </w:numPr>
        <w:rPr>
          <w:lang w:eastAsia="en-ZA"/>
        </w:rPr>
      </w:pPr>
      <w:r w:rsidRPr="005F2D20">
        <w:rPr>
          <w:lang w:eastAsia="en-ZA"/>
        </w:rPr>
        <w:t xml:space="preserve">Investment promotion </w:t>
      </w:r>
    </w:p>
    <w:p w14:paraId="277DF264" w14:textId="36E548F0" w:rsidR="002762DF" w:rsidRPr="005F2D20" w:rsidRDefault="002762DF" w:rsidP="00666FD8">
      <w:pPr>
        <w:pStyle w:val="ListParagraph"/>
        <w:numPr>
          <w:ilvl w:val="0"/>
          <w:numId w:val="32"/>
        </w:numPr>
        <w:rPr>
          <w:lang w:eastAsia="en-ZA"/>
        </w:rPr>
      </w:pPr>
      <w:r w:rsidRPr="005F2D20">
        <w:rPr>
          <w:lang w:eastAsia="en-ZA"/>
        </w:rPr>
        <w:t xml:space="preserve">Project </w:t>
      </w:r>
      <w:r w:rsidR="00357413">
        <w:rPr>
          <w:lang w:eastAsia="en-ZA"/>
        </w:rPr>
        <w:t>p</w:t>
      </w:r>
      <w:r w:rsidRPr="005F2D20">
        <w:rPr>
          <w:lang w:eastAsia="en-ZA"/>
        </w:rPr>
        <w:t xml:space="preserve">reparation and </w:t>
      </w:r>
      <w:r w:rsidR="00357413">
        <w:rPr>
          <w:lang w:eastAsia="en-ZA"/>
        </w:rPr>
        <w:t>f</w:t>
      </w:r>
      <w:r w:rsidRPr="005F2D20">
        <w:rPr>
          <w:lang w:eastAsia="en-ZA"/>
        </w:rPr>
        <w:t>inancing</w:t>
      </w:r>
    </w:p>
    <w:p w14:paraId="25C8A858" w14:textId="77777777" w:rsidR="002762DF" w:rsidRPr="005F2D20" w:rsidRDefault="002762DF" w:rsidP="00666FD8">
      <w:pPr>
        <w:pStyle w:val="ListParagraph"/>
        <w:numPr>
          <w:ilvl w:val="0"/>
          <w:numId w:val="32"/>
        </w:numPr>
        <w:rPr>
          <w:lang w:eastAsia="en-ZA"/>
        </w:rPr>
      </w:pPr>
      <w:r w:rsidRPr="005F2D20">
        <w:rPr>
          <w:lang w:eastAsia="en-ZA"/>
        </w:rPr>
        <w:t xml:space="preserve">Community-level engagement </w:t>
      </w:r>
    </w:p>
    <w:p w14:paraId="1DEEEC6C" w14:textId="7A222125" w:rsidR="002762DF" w:rsidRPr="005F2D20" w:rsidRDefault="002762DF" w:rsidP="00666FD8">
      <w:pPr>
        <w:pStyle w:val="ListParagraph"/>
        <w:numPr>
          <w:ilvl w:val="0"/>
          <w:numId w:val="32"/>
        </w:numPr>
        <w:rPr>
          <w:lang w:eastAsia="en-ZA"/>
        </w:rPr>
      </w:pPr>
      <w:r w:rsidRPr="005F2D20">
        <w:rPr>
          <w:lang w:eastAsia="en-ZA"/>
        </w:rPr>
        <w:t>Investment Transaction Advisor</w:t>
      </w:r>
      <w:r w:rsidR="00357413">
        <w:rPr>
          <w:lang w:eastAsia="en-ZA"/>
        </w:rPr>
        <w:t>y experience in water</w:t>
      </w:r>
    </w:p>
    <w:p w14:paraId="07D2D802" w14:textId="1F09D23B" w:rsidR="009200D4" w:rsidRPr="003C323E" w:rsidRDefault="002762DF" w:rsidP="00666FD8">
      <w:pPr>
        <w:pStyle w:val="ListParagraph"/>
        <w:numPr>
          <w:ilvl w:val="0"/>
          <w:numId w:val="32"/>
        </w:numPr>
        <w:rPr>
          <w:lang w:eastAsia="en-ZA"/>
        </w:rPr>
      </w:pPr>
      <w:r w:rsidRPr="005F2D20">
        <w:rPr>
          <w:lang w:eastAsia="en-ZA"/>
        </w:rPr>
        <w:t xml:space="preserve">Monitoring and evaluation </w:t>
      </w:r>
    </w:p>
    <w:p w14:paraId="624B467C" w14:textId="3EB58218" w:rsidR="000C1172" w:rsidRDefault="002762DF" w:rsidP="00666FD8">
      <w:pPr>
        <w:rPr>
          <w:lang w:val="en" w:eastAsia="en-ZA"/>
        </w:rPr>
      </w:pPr>
      <w:r w:rsidRPr="000C1172">
        <w:rPr>
          <w:lang w:val="en" w:eastAsia="en-ZA"/>
        </w:rPr>
        <w:t xml:space="preserve">An application will be deemed admissible only if it is sent by the deadline and includes the documents referred to below. </w:t>
      </w:r>
      <w:r w:rsidR="000C1172" w:rsidRPr="000C1172">
        <w:rPr>
          <w:lang w:val="en" w:eastAsia="en-ZA"/>
        </w:rPr>
        <w:t>As the working language of the expert panel</w:t>
      </w:r>
      <w:r w:rsidR="009200D4">
        <w:rPr>
          <w:lang w:val="en" w:eastAsia="en-ZA"/>
        </w:rPr>
        <w:t xml:space="preserve"> </w:t>
      </w:r>
      <w:r w:rsidR="000C1172" w:rsidRPr="000C1172">
        <w:rPr>
          <w:lang w:val="en" w:eastAsia="en-ZA"/>
        </w:rPr>
        <w:t>is English, all applications must be completed in English.</w:t>
      </w:r>
    </w:p>
    <w:p w14:paraId="687ED2D7" w14:textId="01EDDAF4" w:rsidR="005F2D20" w:rsidRDefault="000C1172" w:rsidP="007D4C7E">
      <w:pPr>
        <w:pStyle w:val="Heading1"/>
        <w:numPr>
          <w:ilvl w:val="0"/>
          <w:numId w:val="29"/>
        </w:numPr>
        <w:rPr>
          <w:rFonts w:eastAsia="Times New Roman"/>
          <w:b w:val="0"/>
          <w:lang w:val="en" w:eastAsia="en-ZA"/>
        </w:rPr>
      </w:pPr>
      <w:r w:rsidRPr="005F2D20">
        <w:rPr>
          <w:rFonts w:eastAsia="Times New Roman"/>
          <w:lang w:val="en" w:eastAsia="en-ZA"/>
        </w:rPr>
        <w:t xml:space="preserve">Supporting </w:t>
      </w:r>
      <w:r w:rsidR="005F2D20" w:rsidRPr="005F2D20">
        <w:rPr>
          <w:rFonts w:eastAsia="Times New Roman"/>
          <w:lang w:val="en" w:eastAsia="en-ZA"/>
        </w:rPr>
        <w:t>documents required with application</w:t>
      </w:r>
    </w:p>
    <w:p w14:paraId="68B2E4EB" w14:textId="0E8D944C" w:rsidR="005F2D20" w:rsidRPr="005F2D20" w:rsidRDefault="005F2D20" w:rsidP="00666FD8">
      <w:pPr>
        <w:rPr>
          <w:lang w:val="en" w:eastAsia="en-ZA"/>
        </w:rPr>
      </w:pPr>
      <w:r w:rsidRPr="005F2D20">
        <w:rPr>
          <w:lang w:val="en" w:eastAsia="en-ZA"/>
        </w:rPr>
        <w:t>Each application shall include the following documents:</w:t>
      </w:r>
    </w:p>
    <w:p w14:paraId="3204F000" w14:textId="17345C17" w:rsidR="005F2D20" w:rsidRPr="00666FD8" w:rsidRDefault="005F2D20" w:rsidP="00666FD8">
      <w:pPr>
        <w:pStyle w:val="ListParagraph"/>
        <w:numPr>
          <w:ilvl w:val="0"/>
          <w:numId w:val="33"/>
        </w:numPr>
        <w:rPr>
          <w:lang w:val="en" w:eastAsia="en-ZA"/>
        </w:rPr>
      </w:pPr>
      <w:r w:rsidRPr="00666FD8">
        <w:rPr>
          <w:lang w:val="en" w:eastAsia="en-ZA"/>
        </w:rPr>
        <w:t xml:space="preserve">A letter of motivation </w:t>
      </w:r>
    </w:p>
    <w:p w14:paraId="027807AC" w14:textId="1431C533" w:rsidR="00CD6512" w:rsidRPr="00666FD8" w:rsidRDefault="005F2D20" w:rsidP="00666FD8">
      <w:pPr>
        <w:pStyle w:val="ListParagraph"/>
        <w:numPr>
          <w:ilvl w:val="0"/>
          <w:numId w:val="33"/>
        </w:numPr>
        <w:rPr>
          <w:lang w:val="en" w:eastAsia="en-ZA"/>
        </w:rPr>
      </w:pPr>
      <w:r w:rsidRPr="00666FD8">
        <w:rPr>
          <w:lang w:val="en" w:eastAsia="en-ZA"/>
        </w:rPr>
        <w:t xml:space="preserve">A curriculum vitae (CV) in electronic format (preferably.pdf), not exceeding four pages. </w:t>
      </w:r>
      <w:r w:rsidR="00CD6512" w:rsidRPr="00666FD8">
        <w:rPr>
          <w:lang w:val="en" w:eastAsia="en-ZA"/>
        </w:rPr>
        <w:br w:type="page"/>
      </w:r>
    </w:p>
    <w:p w14:paraId="2B36D54C" w14:textId="121CD36B" w:rsidR="005F2D20" w:rsidRDefault="000C1172" w:rsidP="007D4C7E">
      <w:pPr>
        <w:pStyle w:val="Heading1"/>
        <w:numPr>
          <w:ilvl w:val="0"/>
          <w:numId w:val="29"/>
        </w:numPr>
        <w:rPr>
          <w:rFonts w:eastAsia="Times New Roman"/>
          <w:b w:val="0"/>
          <w:lang w:val="en" w:eastAsia="en-ZA"/>
        </w:rPr>
      </w:pPr>
      <w:r w:rsidRPr="000C1172">
        <w:rPr>
          <w:rFonts w:eastAsia="Times New Roman"/>
          <w:lang w:val="en" w:eastAsia="en-ZA"/>
        </w:rPr>
        <w:lastRenderedPageBreak/>
        <w:t xml:space="preserve">Deadline for application </w:t>
      </w:r>
    </w:p>
    <w:p w14:paraId="69F8E528" w14:textId="17C97BF7" w:rsidR="002A60BA" w:rsidRDefault="000C1172" w:rsidP="00666FD8">
      <w:pPr>
        <w:rPr>
          <w:lang w:val="en" w:eastAsia="en-ZA"/>
        </w:rPr>
      </w:pPr>
      <w:r w:rsidRPr="000C1172">
        <w:rPr>
          <w:lang w:val="en" w:eastAsia="en-ZA"/>
        </w:rPr>
        <w:t>Candidates</w:t>
      </w:r>
      <w:r w:rsidR="00254DC5">
        <w:rPr>
          <w:lang w:val="en" w:eastAsia="en-ZA"/>
        </w:rPr>
        <w:t xml:space="preserve"> meeting the eligibility criteria are invited to submit </w:t>
      </w:r>
      <w:r w:rsidRPr="000C1172">
        <w:rPr>
          <w:lang w:val="en" w:eastAsia="en-ZA"/>
        </w:rPr>
        <w:t xml:space="preserve">an expression of interest </w:t>
      </w:r>
      <w:r w:rsidR="005F2D20">
        <w:rPr>
          <w:lang w:val="en" w:eastAsia="en-ZA"/>
        </w:rPr>
        <w:t>by the 30</w:t>
      </w:r>
      <w:r w:rsidR="005F2D20" w:rsidRPr="005F2D20">
        <w:rPr>
          <w:vertAlign w:val="superscript"/>
          <w:lang w:val="en" w:eastAsia="en-ZA"/>
        </w:rPr>
        <w:t>th</w:t>
      </w:r>
      <w:r w:rsidR="005F2D20">
        <w:rPr>
          <w:lang w:val="en" w:eastAsia="en-ZA"/>
        </w:rPr>
        <w:t xml:space="preserve"> of June 2020 </w:t>
      </w:r>
      <w:r w:rsidR="007276AF">
        <w:rPr>
          <w:lang w:val="en" w:eastAsia="en-ZA"/>
        </w:rPr>
        <w:t xml:space="preserve">at 05:00 PM GMT </w:t>
      </w:r>
      <w:r w:rsidR="00E369C7">
        <w:rPr>
          <w:lang w:val="en" w:eastAsia="en-ZA"/>
        </w:rPr>
        <w:t>to the email address below</w:t>
      </w:r>
      <w:r w:rsidR="00FD260A">
        <w:rPr>
          <w:lang w:val="en" w:eastAsia="en-ZA"/>
        </w:rPr>
        <w:t>:</w:t>
      </w:r>
    </w:p>
    <w:p w14:paraId="2D367A8A" w14:textId="142C6B0A" w:rsidR="00FD260A" w:rsidRDefault="00FD260A" w:rsidP="001443C6">
      <w:pPr>
        <w:spacing w:after="0"/>
        <w:rPr>
          <w:lang w:val="en" w:eastAsia="en-ZA"/>
        </w:rPr>
      </w:pPr>
      <w:r>
        <w:rPr>
          <w:lang w:val="en" w:eastAsia="en-ZA"/>
        </w:rPr>
        <w:t>Ms Shamiso Kumbirai</w:t>
      </w:r>
    </w:p>
    <w:p w14:paraId="0713273E" w14:textId="099CA8B9" w:rsidR="00FD260A" w:rsidRDefault="00546C3D" w:rsidP="001443C6">
      <w:pPr>
        <w:spacing w:after="0"/>
        <w:rPr>
          <w:lang w:val="en" w:eastAsia="en-ZA"/>
        </w:rPr>
      </w:pPr>
      <w:r>
        <w:rPr>
          <w:lang w:val="en" w:eastAsia="en-ZA"/>
        </w:rPr>
        <w:t>AIP Secretariat</w:t>
      </w:r>
    </w:p>
    <w:p w14:paraId="69437B04" w14:textId="0B86F64F" w:rsidR="00231684" w:rsidRPr="00231684" w:rsidRDefault="0004172F" w:rsidP="001443C6">
      <w:pPr>
        <w:spacing w:after="0"/>
        <w:rPr>
          <w:lang w:val="en" w:eastAsia="en-ZA"/>
        </w:rPr>
      </w:pPr>
      <w:r>
        <w:rPr>
          <w:lang w:val="en" w:eastAsia="en-ZA"/>
        </w:rPr>
        <w:t>GWP Africa Coordination Unit</w:t>
      </w:r>
    </w:p>
    <w:p w14:paraId="2936B294" w14:textId="5D4FDE82" w:rsidR="00FD260A" w:rsidRDefault="00231684" w:rsidP="001443C6">
      <w:pPr>
        <w:spacing w:after="0"/>
        <w:rPr>
          <w:lang w:val="en" w:eastAsia="en-ZA"/>
        </w:rPr>
      </w:pPr>
      <w:r w:rsidRPr="00231684">
        <w:rPr>
          <w:lang w:val="en" w:eastAsia="en-ZA"/>
        </w:rPr>
        <w:t xml:space="preserve">Email: </w:t>
      </w:r>
      <w:hyperlink r:id="rId11" w:history="1">
        <w:r w:rsidRPr="000F1CFF">
          <w:rPr>
            <w:rStyle w:val="Hyperlink"/>
            <w:lang w:val="en" w:eastAsia="en-ZA"/>
          </w:rPr>
          <w:t xml:space="preserve">shamiso.kumbirai@gwpsaf.org     </w:t>
        </w:r>
      </w:hyperlink>
      <w:r w:rsidRPr="00231684">
        <w:rPr>
          <w:lang w:val="en" w:eastAsia="en-ZA"/>
        </w:rPr>
        <w:t xml:space="preserve"> </w:t>
      </w:r>
    </w:p>
    <w:p w14:paraId="5ED9E272" w14:textId="07050D49" w:rsidR="000C1172" w:rsidRDefault="000C1172" w:rsidP="009078AD">
      <w:pPr>
        <w:pStyle w:val="Heading1"/>
        <w:numPr>
          <w:ilvl w:val="0"/>
          <w:numId w:val="29"/>
        </w:numPr>
        <w:rPr>
          <w:rFonts w:eastAsia="Times New Roman"/>
          <w:b w:val="0"/>
          <w:lang w:val="en" w:eastAsia="en-ZA"/>
        </w:rPr>
      </w:pPr>
      <w:r w:rsidRPr="000C1172">
        <w:rPr>
          <w:rFonts w:eastAsia="Times New Roman"/>
          <w:lang w:val="en" w:eastAsia="en-ZA"/>
        </w:rPr>
        <w:t xml:space="preserve">Eligibility </w:t>
      </w:r>
      <w:r w:rsidR="004915AE">
        <w:rPr>
          <w:rFonts w:eastAsia="Times New Roman"/>
          <w:lang w:val="en" w:eastAsia="en-ZA"/>
        </w:rPr>
        <w:t>and selection criteria</w:t>
      </w:r>
    </w:p>
    <w:p w14:paraId="68E2539E" w14:textId="6B8CAB2C" w:rsidR="00F97165" w:rsidRDefault="00F97165" w:rsidP="004A0491">
      <w:pPr>
        <w:rPr>
          <w:lang w:val="en" w:eastAsia="en-ZA"/>
        </w:rPr>
      </w:pPr>
      <w:r w:rsidRPr="00F97165">
        <w:rPr>
          <w:lang w:val="en" w:eastAsia="en-ZA"/>
        </w:rPr>
        <w:t>Interested applicants are required to meet the following criteria for eligibility:</w:t>
      </w:r>
    </w:p>
    <w:p w14:paraId="337E486D" w14:textId="77777777" w:rsidR="003E43F5" w:rsidRPr="004A0491" w:rsidRDefault="003E43F5" w:rsidP="004A0491">
      <w:pPr>
        <w:pStyle w:val="ListParagraph"/>
        <w:numPr>
          <w:ilvl w:val="0"/>
          <w:numId w:val="34"/>
        </w:numPr>
        <w:rPr>
          <w:lang w:val="en" w:eastAsia="en-ZA"/>
        </w:rPr>
      </w:pPr>
      <w:r w:rsidRPr="004A0491">
        <w:rPr>
          <w:lang w:val="en" w:eastAsia="en-ZA"/>
        </w:rPr>
        <w:t>An advanced university degree (Master’s or Doctorate) in the relevant areas of expertise</w:t>
      </w:r>
    </w:p>
    <w:p w14:paraId="2FEAF6E9" w14:textId="77777777" w:rsidR="003E43F5" w:rsidRPr="004A0491" w:rsidRDefault="003E43F5" w:rsidP="004A0491">
      <w:pPr>
        <w:pStyle w:val="ListParagraph"/>
        <w:numPr>
          <w:ilvl w:val="0"/>
          <w:numId w:val="34"/>
        </w:numPr>
        <w:rPr>
          <w:lang w:val="en" w:eastAsia="en-ZA"/>
        </w:rPr>
      </w:pPr>
      <w:r w:rsidRPr="004A0491">
        <w:rPr>
          <w:lang w:val="en" w:eastAsia="en-ZA"/>
        </w:rPr>
        <w:t>At least 10 years of relevant professional experience related to the area of expertise being applied for</w:t>
      </w:r>
    </w:p>
    <w:p w14:paraId="5EDCFF59" w14:textId="28E24AD0" w:rsidR="00E24011" w:rsidRPr="004A0491" w:rsidRDefault="00E24011" w:rsidP="004A0491">
      <w:pPr>
        <w:pStyle w:val="ListParagraph"/>
        <w:numPr>
          <w:ilvl w:val="0"/>
          <w:numId w:val="34"/>
        </w:numPr>
        <w:rPr>
          <w:lang w:val="en" w:eastAsia="en-ZA"/>
        </w:rPr>
      </w:pPr>
      <w:r w:rsidRPr="004A0491">
        <w:rPr>
          <w:lang w:val="en" w:eastAsia="en-ZA"/>
        </w:rPr>
        <w:t>Demonstrated experience in knowledge management processes and providing technical oversight to complex projects</w:t>
      </w:r>
    </w:p>
    <w:p w14:paraId="0C5CD725" w14:textId="25E4394A" w:rsidR="00DB2FF3" w:rsidRPr="004A0491" w:rsidRDefault="007F6A7F" w:rsidP="007F6A7F">
      <w:pPr>
        <w:rPr>
          <w:lang w:val="en" w:eastAsia="en-ZA"/>
        </w:rPr>
      </w:pPr>
      <w:r w:rsidRPr="004A0491">
        <w:rPr>
          <w:lang w:val="en" w:eastAsia="en-ZA"/>
        </w:rPr>
        <w:t>Preference will be given to applicants currently domiciled in one of the Member States in that region</w:t>
      </w:r>
      <w:r>
        <w:rPr>
          <w:lang w:val="en" w:eastAsia="en-ZA"/>
        </w:rPr>
        <w:t>.</w:t>
      </w:r>
      <w:r w:rsidR="00EC4361">
        <w:rPr>
          <w:lang w:val="en" w:eastAsia="en-ZA"/>
        </w:rPr>
        <w:t xml:space="preserve"> </w:t>
      </w:r>
      <w:r w:rsidR="00DB2FF3" w:rsidRPr="004A0491">
        <w:rPr>
          <w:lang w:val="en" w:eastAsia="en-ZA"/>
        </w:rPr>
        <w:t>English proficiency is a must</w:t>
      </w:r>
      <w:r>
        <w:rPr>
          <w:lang w:val="en" w:eastAsia="en-ZA"/>
        </w:rPr>
        <w:t>.</w:t>
      </w:r>
    </w:p>
    <w:p w14:paraId="59A63C9C" w14:textId="6321701D" w:rsidR="00E24011" w:rsidRPr="00E24011" w:rsidRDefault="000C1172" w:rsidP="00946D39">
      <w:pPr>
        <w:rPr>
          <w:lang w:val="en" w:eastAsia="en-ZA"/>
        </w:rPr>
      </w:pPr>
      <w:r w:rsidRPr="000C1172">
        <w:rPr>
          <w:lang w:val="en" w:eastAsia="en-ZA"/>
        </w:rPr>
        <w:t>Applicants who do not meet these criteria will be excluded from the selection procedure.</w:t>
      </w:r>
      <w:r w:rsidR="004915AE">
        <w:rPr>
          <w:lang w:val="en" w:eastAsia="en-ZA"/>
        </w:rPr>
        <w:t xml:space="preserve"> </w:t>
      </w:r>
      <w:r w:rsidR="00E24011" w:rsidRPr="00E24011">
        <w:rPr>
          <w:lang w:val="en" w:eastAsia="en-ZA"/>
        </w:rPr>
        <w:t>Applications that meet the eligibility requirements will be evaluated based on the provided evidence</w:t>
      </w:r>
      <w:r w:rsidR="00E24011">
        <w:rPr>
          <w:lang w:val="en" w:eastAsia="en-ZA"/>
        </w:rPr>
        <w:t xml:space="preserve"> </w:t>
      </w:r>
      <w:r w:rsidR="00E24011" w:rsidRPr="00E24011">
        <w:rPr>
          <w:lang w:val="en" w:eastAsia="en-ZA"/>
        </w:rPr>
        <w:t>against the following criteria relating to technical and professional capacity:</w:t>
      </w:r>
    </w:p>
    <w:p w14:paraId="5970016A" w14:textId="625C9C79" w:rsidR="00E24011" w:rsidRPr="00946D39" w:rsidRDefault="00E24011" w:rsidP="00946D39">
      <w:pPr>
        <w:pStyle w:val="ListParagraph"/>
        <w:numPr>
          <w:ilvl w:val="0"/>
          <w:numId w:val="35"/>
        </w:numPr>
        <w:rPr>
          <w:lang w:val="en" w:eastAsia="en-ZA"/>
        </w:rPr>
      </w:pPr>
      <w:r w:rsidRPr="00946D39">
        <w:rPr>
          <w:lang w:val="en" w:eastAsia="en-ZA"/>
        </w:rPr>
        <w:t>Educational background</w:t>
      </w:r>
    </w:p>
    <w:p w14:paraId="38F32A0E" w14:textId="3F612F09" w:rsidR="00E24011" w:rsidRPr="00946D39" w:rsidRDefault="00E24011" w:rsidP="00946D39">
      <w:pPr>
        <w:pStyle w:val="ListParagraph"/>
        <w:numPr>
          <w:ilvl w:val="0"/>
          <w:numId w:val="35"/>
        </w:numPr>
        <w:rPr>
          <w:lang w:val="en" w:eastAsia="en-ZA"/>
        </w:rPr>
      </w:pPr>
      <w:r w:rsidRPr="00946D39">
        <w:rPr>
          <w:lang w:val="en" w:eastAsia="en-ZA"/>
        </w:rPr>
        <w:t>Professional experience areas relevant to the call</w:t>
      </w:r>
    </w:p>
    <w:p w14:paraId="63A1402A" w14:textId="69C00BE0" w:rsidR="00E24011" w:rsidRPr="00946D39" w:rsidRDefault="00E24011" w:rsidP="00946D39">
      <w:pPr>
        <w:pStyle w:val="ListParagraph"/>
        <w:numPr>
          <w:ilvl w:val="0"/>
          <w:numId w:val="35"/>
        </w:numPr>
        <w:rPr>
          <w:lang w:val="en" w:eastAsia="en-ZA"/>
        </w:rPr>
      </w:pPr>
      <w:r w:rsidRPr="00946D39">
        <w:rPr>
          <w:lang w:val="en" w:eastAsia="en-ZA"/>
        </w:rPr>
        <w:t xml:space="preserve">Direct experience </w:t>
      </w:r>
      <w:r w:rsidR="00511CEB" w:rsidRPr="00946D39">
        <w:rPr>
          <w:lang w:val="en" w:eastAsia="en-ZA"/>
        </w:rPr>
        <w:t xml:space="preserve">in the </w:t>
      </w:r>
      <w:r w:rsidRPr="00946D39">
        <w:rPr>
          <w:lang w:val="en" w:eastAsia="en-ZA"/>
        </w:rPr>
        <w:t xml:space="preserve">implementation of development interventions </w:t>
      </w:r>
    </w:p>
    <w:p w14:paraId="4E8F1F8E" w14:textId="366374D0" w:rsidR="00E24011" w:rsidRPr="00946D39" w:rsidRDefault="00E24011" w:rsidP="00946D39">
      <w:pPr>
        <w:pStyle w:val="ListParagraph"/>
        <w:numPr>
          <w:ilvl w:val="0"/>
          <w:numId w:val="35"/>
        </w:numPr>
        <w:rPr>
          <w:lang w:val="en" w:eastAsia="en-ZA"/>
        </w:rPr>
      </w:pPr>
      <w:r w:rsidRPr="00946D39">
        <w:rPr>
          <w:lang w:val="en" w:eastAsia="en-ZA"/>
        </w:rPr>
        <w:t xml:space="preserve">Experience in </w:t>
      </w:r>
      <w:r w:rsidR="00B3699F" w:rsidRPr="00946D39">
        <w:rPr>
          <w:lang w:val="en" w:eastAsia="en-ZA"/>
        </w:rPr>
        <w:t>knowledge</w:t>
      </w:r>
      <w:r w:rsidRPr="00946D39">
        <w:rPr>
          <w:lang w:val="en" w:eastAsia="en-ZA"/>
        </w:rPr>
        <w:t xml:space="preserve"> management process</w:t>
      </w:r>
      <w:r w:rsidR="00B201F7" w:rsidRPr="00946D39">
        <w:rPr>
          <w:lang w:val="en" w:eastAsia="en-ZA"/>
        </w:rPr>
        <w:t>es</w:t>
      </w:r>
    </w:p>
    <w:p w14:paraId="63BA6AA4" w14:textId="020471AB" w:rsidR="00E24011" w:rsidRPr="00946D39" w:rsidRDefault="00E24011" w:rsidP="00946D39">
      <w:pPr>
        <w:pStyle w:val="ListParagraph"/>
        <w:numPr>
          <w:ilvl w:val="0"/>
          <w:numId w:val="35"/>
        </w:numPr>
        <w:rPr>
          <w:lang w:val="en" w:eastAsia="en-ZA"/>
        </w:rPr>
      </w:pPr>
      <w:r w:rsidRPr="00946D39">
        <w:rPr>
          <w:lang w:val="en" w:eastAsia="en-ZA"/>
        </w:rPr>
        <w:t>Good understanding of the African context</w:t>
      </w:r>
    </w:p>
    <w:p w14:paraId="7F8960BE" w14:textId="6936A7B4" w:rsidR="00E24011" w:rsidRPr="00946D39" w:rsidRDefault="00E24011" w:rsidP="00946D39">
      <w:pPr>
        <w:pStyle w:val="ListParagraph"/>
        <w:numPr>
          <w:ilvl w:val="0"/>
          <w:numId w:val="35"/>
        </w:numPr>
        <w:rPr>
          <w:lang w:val="en" w:eastAsia="en-ZA"/>
        </w:rPr>
      </w:pPr>
      <w:r w:rsidRPr="00946D39">
        <w:rPr>
          <w:lang w:val="en" w:eastAsia="en-ZA"/>
        </w:rPr>
        <w:t>Demonstrated experience working in Africa</w:t>
      </w:r>
    </w:p>
    <w:p w14:paraId="019A108A" w14:textId="0F105616" w:rsidR="00E24011" w:rsidRPr="00946D39" w:rsidRDefault="00E24011" w:rsidP="00946D39">
      <w:pPr>
        <w:pStyle w:val="ListParagraph"/>
        <w:numPr>
          <w:ilvl w:val="0"/>
          <w:numId w:val="35"/>
        </w:numPr>
        <w:rPr>
          <w:lang w:val="en" w:eastAsia="en-ZA"/>
        </w:rPr>
      </w:pPr>
      <w:r w:rsidRPr="00946D39">
        <w:rPr>
          <w:lang w:val="en" w:eastAsia="en-ZA"/>
        </w:rPr>
        <w:t>Experience</w:t>
      </w:r>
      <w:r w:rsidR="003D1074" w:rsidRPr="00946D39">
        <w:rPr>
          <w:lang w:val="en" w:eastAsia="en-ZA"/>
        </w:rPr>
        <w:t xml:space="preserve"> working</w:t>
      </w:r>
      <w:r w:rsidRPr="00946D39">
        <w:rPr>
          <w:lang w:val="en" w:eastAsia="en-ZA"/>
        </w:rPr>
        <w:t xml:space="preserve"> in a multi-disciplinary/international environment</w:t>
      </w:r>
    </w:p>
    <w:p w14:paraId="2F740188" w14:textId="5F6FCDD6" w:rsidR="000C1172" w:rsidRPr="003D1074" w:rsidRDefault="000C1172" w:rsidP="003D1074">
      <w:pPr>
        <w:pStyle w:val="Heading1"/>
        <w:numPr>
          <w:ilvl w:val="0"/>
          <w:numId w:val="29"/>
        </w:numPr>
        <w:rPr>
          <w:rFonts w:eastAsia="Times New Roman"/>
          <w:lang w:val="en" w:eastAsia="en-ZA"/>
        </w:rPr>
      </w:pPr>
      <w:r w:rsidRPr="003D1074">
        <w:rPr>
          <w:rFonts w:eastAsia="Times New Roman"/>
          <w:lang w:val="en" w:eastAsia="en-ZA"/>
        </w:rPr>
        <w:t xml:space="preserve">Selection procedure </w:t>
      </w:r>
    </w:p>
    <w:p w14:paraId="7BA04CD3" w14:textId="77777777" w:rsidR="00B75C8B" w:rsidRDefault="000C1172" w:rsidP="00A02370">
      <w:pPr>
        <w:rPr>
          <w:lang w:val="en" w:eastAsia="en-ZA"/>
        </w:rPr>
      </w:pPr>
      <w:bookmarkStart w:id="0" w:name="_Hlk41986876"/>
      <w:r w:rsidRPr="000C1172">
        <w:rPr>
          <w:lang w:val="en" w:eastAsia="en-ZA"/>
        </w:rPr>
        <w:t xml:space="preserve">The selection procedure shall consist of an assessment of the applications performed by a Selection Committee against the selection criteria </w:t>
      </w:r>
      <w:r w:rsidR="00B3699F">
        <w:rPr>
          <w:lang w:val="en" w:eastAsia="en-ZA"/>
        </w:rPr>
        <w:t>based on the requirements above.</w:t>
      </w:r>
      <w:r w:rsidR="00B75C8B">
        <w:rPr>
          <w:lang w:val="en" w:eastAsia="en-ZA"/>
        </w:rPr>
        <w:t xml:space="preserve"> </w:t>
      </w:r>
    </w:p>
    <w:p w14:paraId="062A3339" w14:textId="7CEF1908" w:rsidR="009078AD" w:rsidRDefault="000C1172" w:rsidP="00A02370">
      <w:pPr>
        <w:rPr>
          <w:lang w:val="en" w:eastAsia="en-ZA"/>
        </w:rPr>
      </w:pPr>
      <w:r w:rsidRPr="000C1172">
        <w:rPr>
          <w:lang w:val="en" w:eastAsia="en-ZA"/>
        </w:rPr>
        <w:t xml:space="preserve">When </w:t>
      </w:r>
      <w:r w:rsidR="00B3699F">
        <w:rPr>
          <w:lang w:val="en" w:eastAsia="en-ZA"/>
        </w:rPr>
        <w:t xml:space="preserve">selecting the composition </w:t>
      </w:r>
      <w:r w:rsidR="00B3699F" w:rsidRPr="000C1172">
        <w:rPr>
          <w:lang w:val="en" w:eastAsia="en-ZA"/>
        </w:rPr>
        <w:t>of</w:t>
      </w:r>
      <w:r w:rsidRPr="000C1172">
        <w:rPr>
          <w:lang w:val="en" w:eastAsia="en-ZA"/>
        </w:rPr>
        <w:t xml:space="preserve"> the </w:t>
      </w:r>
      <w:r w:rsidR="00B3699F">
        <w:rPr>
          <w:lang w:val="en" w:eastAsia="en-ZA"/>
        </w:rPr>
        <w:t>regional Reference Group</w:t>
      </w:r>
      <w:r w:rsidR="00BE1ACF">
        <w:rPr>
          <w:lang w:val="en" w:eastAsia="en-ZA"/>
        </w:rPr>
        <w:t>,</w:t>
      </w:r>
      <w:r w:rsidR="00B3699F" w:rsidRPr="000C1172">
        <w:rPr>
          <w:lang w:val="en" w:eastAsia="en-ZA"/>
        </w:rPr>
        <w:t xml:space="preserve"> gender</w:t>
      </w:r>
      <w:r w:rsidRPr="000C1172">
        <w:rPr>
          <w:lang w:val="en" w:eastAsia="en-ZA"/>
        </w:rPr>
        <w:t xml:space="preserve"> balance</w:t>
      </w:r>
      <w:r w:rsidR="00B3699F">
        <w:rPr>
          <w:lang w:val="en" w:eastAsia="en-ZA"/>
        </w:rPr>
        <w:t xml:space="preserve"> as stipulated by the AU Gender Policy will be considered.</w:t>
      </w:r>
      <w:bookmarkEnd w:id="0"/>
      <w:r w:rsidR="009078AD">
        <w:rPr>
          <w:lang w:val="en" w:eastAsia="en-ZA"/>
        </w:rPr>
        <w:br w:type="page"/>
      </w:r>
    </w:p>
    <w:p w14:paraId="66A2990B" w14:textId="32B0813E" w:rsidR="000C1172" w:rsidRPr="000C1172" w:rsidRDefault="00BA1389" w:rsidP="00BA1389">
      <w:pPr>
        <w:pStyle w:val="Heading1"/>
        <w:jc w:val="center"/>
        <w:rPr>
          <w:rFonts w:eastAsia="Times New Roman"/>
          <w:b w:val="0"/>
          <w:bCs/>
          <w:lang w:eastAsia="en-ZA"/>
        </w:rPr>
      </w:pPr>
      <w:r w:rsidRPr="00BA1389">
        <w:rPr>
          <w:rFonts w:eastAsia="Times New Roman"/>
          <w:bCs/>
          <w:sz w:val="36"/>
          <w:szCs w:val="40"/>
          <w:lang w:eastAsia="en-ZA"/>
        </w:rPr>
        <w:lastRenderedPageBreak/>
        <w:t>A</w:t>
      </w:r>
      <w:r w:rsidR="000C1172" w:rsidRPr="00BA1389">
        <w:rPr>
          <w:rFonts w:eastAsia="Times New Roman"/>
          <w:bCs/>
          <w:sz w:val="36"/>
          <w:szCs w:val="40"/>
          <w:lang w:eastAsia="en-ZA"/>
        </w:rPr>
        <w:t>nnex</w:t>
      </w:r>
      <w:r w:rsidR="000C1172" w:rsidRPr="000C1172">
        <w:rPr>
          <w:rFonts w:eastAsia="Times New Roman"/>
          <w:bCs/>
          <w:lang w:eastAsia="en-ZA"/>
        </w:rPr>
        <w:t xml:space="preserve"> 1</w:t>
      </w:r>
    </w:p>
    <w:p w14:paraId="2F67A7A8" w14:textId="3D26449D" w:rsidR="005F3B61" w:rsidRPr="0007488C" w:rsidRDefault="005A3081" w:rsidP="00BA1389">
      <w:pPr>
        <w:pStyle w:val="Heading1"/>
        <w:numPr>
          <w:ilvl w:val="0"/>
          <w:numId w:val="31"/>
        </w:numPr>
        <w:rPr>
          <w:b w:val="0"/>
        </w:rPr>
      </w:pPr>
      <w:bookmarkStart w:id="1" w:name="_Toc21881364"/>
      <w:bookmarkStart w:id="2" w:name="_Hlk41988291"/>
      <w:r w:rsidRPr="0007488C">
        <w:t>Background and</w:t>
      </w:r>
      <w:r w:rsidRPr="0007488C">
        <w:rPr>
          <w:lang w:val="en-GB"/>
        </w:rPr>
        <w:t xml:space="preserve"> </w:t>
      </w:r>
      <w:r w:rsidRPr="0007488C">
        <w:t xml:space="preserve">context of the </w:t>
      </w:r>
      <w:bookmarkEnd w:id="1"/>
      <w:r w:rsidR="00E53445" w:rsidRPr="002767D3">
        <w:t>African Water Investment Programme</w:t>
      </w:r>
    </w:p>
    <w:p w14:paraId="3D4EDEB6" w14:textId="0D440585" w:rsidR="00370078" w:rsidRPr="005F3B61" w:rsidRDefault="00370078" w:rsidP="005F3B61">
      <w:pPr>
        <w:pStyle w:val="Heading2"/>
        <w:keepNext/>
        <w:keepLines/>
        <w:widowControl w:val="0"/>
        <w:spacing w:before="0" w:beforeAutospacing="0" w:after="0" w:afterAutospacing="0"/>
        <w:ind w:left="420"/>
        <w:rPr>
          <w:rFonts w:asciiTheme="minorHAnsi" w:hAnsiTheme="minorHAnsi" w:cstheme="minorHAnsi"/>
          <w:sz w:val="8"/>
        </w:rPr>
      </w:pPr>
    </w:p>
    <w:p w14:paraId="35C20D13" w14:textId="6F46F4D1" w:rsidR="00B75C8B" w:rsidRDefault="00370078" w:rsidP="00B75C8B">
      <w:r w:rsidRPr="002767D3">
        <w:t>I</w:t>
      </w:r>
      <w:r w:rsidR="00221A35" w:rsidRPr="002767D3">
        <w:t>n February 2019</w:t>
      </w:r>
      <w:r w:rsidRPr="002767D3">
        <w:t xml:space="preserve">, the Governing Council of the African Ministers Council on Water (AMCOW) adopted a </w:t>
      </w:r>
      <w:r w:rsidR="00B75C8B">
        <w:t>d</w:t>
      </w:r>
      <w:r w:rsidRPr="002767D3">
        <w:t xml:space="preserve">ecision for transformation of Africa’s water investment outlook through increased partnerships and implementation of an African Water Investment Programme (AIP). </w:t>
      </w:r>
    </w:p>
    <w:p w14:paraId="3FB8712F" w14:textId="42A27CF8" w:rsidR="002A1634" w:rsidRPr="002767D3" w:rsidRDefault="002A1634" w:rsidP="00B75C8B">
      <w:r w:rsidRPr="002767D3">
        <w:t xml:space="preserve">The Ministers commended efforts of the Global Water Partnership (GWP) and partners, “to establish, through the AIP, a partnership to release Africa’s Development Potential to achieve the African Union Agenda 2063 in collaboration with AU, AMCOW, NEPAD Agency, African Development Bank (AfDB) and African Water Facility (AWF)”. The Ministers called for continued cooperation </w:t>
      </w:r>
      <w:r w:rsidR="00CA621E">
        <w:t>with</w:t>
      </w:r>
      <w:r w:rsidRPr="002767D3">
        <w:t xml:space="preserve"> GWP and partners to implement the AIP and AMCOW Strategy 2018 - 2030 in pursuit of the vision of a water secure Africa.  </w:t>
      </w:r>
    </w:p>
    <w:p w14:paraId="2F332128" w14:textId="02FCD148" w:rsidR="00536721" w:rsidRPr="002767D3" w:rsidRDefault="005F7DCD" w:rsidP="00B75C8B">
      <w:bookmarkStart w:id="3" w:name="_Hlk41989299"/>
      <w:bookmarkEnd w:id="2"/>
      <w:r w:rsidRPr="002767D3">
        <w:t>In response to</w:t>
      </w:r>
      <w:r w:rsidR="002A1634" w:rsidRPr="002767D3">
        <w:t xml:space="preserve"> the Ministers </w:t>
      </w:r>
      <w:r w:rsidR="00CA621E">
        <w:t>d</w:t>
      </w:r>
      <w:r w:rsidR="002A1634" w:rsidRPr="002767D3">
        <w:t>ecision</w:t>
      </w:r>
      <w:r w:rsidRPr="002767D3">
        <w:t xml:space="preserve">, the Africa Water Investment Programme has been developed by GWP and partners to accelerate the preparation of climate resilience water investments </w:t>
      </w:r>
      <w:r w:rsidR="002A1634" w:rsidRPr="002767D3">
        <w:t xml:space="preserve">in Africa </w:t>
      </w:r>
      <w:r w:rsidRPr="002767D3">
        <w:t xml:space="preserve">and enhance job creation through </w:t>
      </w:r>
      <w:r w:rsidR="002A1634" w:rsidRPr="002767D3">
        <w:t xml:space="preserve">scaled up </w:t>
      </w:r>
      <w:r w:rsidRPr="002767D3">
        <w:t xml:space="preserve">gender sensitive investments in water security and </w:t>
      </w:r>
      <w:r w:rsidR="002A1634" w:rsidRPr="002767D3">
        <w:t xml:space="preserve">Africa’s’ </w:t>
      </w:r>
      <w:r w:rsidRPr="002767D3">
        <w:t xml:space="preserve">industrialization. </w:t>
      </w:r>
      <w:r w:rsidR="00536721" w:rsidRPr="002767D3">
        <w:t xml:space="preserve">AIP will also support Africa’s efforts </w:t>
      </w:r>
      <w:r w:rsidR="005F3B61" w:rsidRPr="002767D3">
        <w:t xml:space="preserve">on </w:t>
      </w:r>
      <w:r w:rsidR="006C5A9A">
        <w:t xml:space="preserve">the </w:t>
      </w:r>
      <w:r w:rsidR="005F3B61" w:rsidRPr="002767D3">
        <w:t>SDG</w:t>
      </w:r>
      <w:r w:rsidR="00536721" w:rsidRPr="002767D3">
        <w:t xml:space="preserve"> 2030 Agenda and the Paris Agreement on </w:t>
      </w:r>
      <w:r w:rsidR="0007488C">
        <w:t>climate change. In November 2018</w:t>
      </w:r>
      <w:r w:rsidR="00536721" w:rsidRPr="002767D3">
        <w:t>, GWP and the African Union Development Agency (AUDA-NEPAD) signed an MOU to accelerate implementation of the water infrastructure projects under the Programme for Infrastructure Development in Africa (PIDA) in collaboration with the AIP.</w:t>
      </w:r>
    </w:p>
    <w:p w14:paraId="3F0CE9AE" w14:textId="77777777" w:rsidR="00536721" w:rsidRPr="002767D3" w:rsidRDefault="00536721" w:rsidP="00B75C8B">
      <w:bookmarkStart w:id="4" w:name="_Hlk41990876"/>
      <w:bookmarkEnd w:id="3"/>
      <w:r w:rsidRPr="002767D3">
        <w:t xml:space="preserve">On 5 July 2019, the AU Summit of African Heads of State and Governments approved a new Treaty for the establishment of African Union Development Agency (AUDA) to undertake implementation of all AU technical programmes under the African Union. </w:t>
      </w:r>
    </w:p>
    <w:p w14:paraId="6473F12D" w14:textId="0464F562" w:rsidR="002A1634" w:rsidRPr="002767D3" w:rsidRDefault="00536721" w:rsidP="00B75C8B">
      <w:bookmarkStart w:id="5" w:name="_Hlk41991043"/>
      <w:bookmarkEnd w:id="4"/>
      <w:r w:rsidRPr="002767D3">
        <w:t xml:space="preserve"> AIP will be implemented by GWP in collaboration with key partners such as AUDA</w:t>
      </w:r>
      <w:r w:rsidR="0007488C">
        <w:t>-NEPAD</w:t>
      </w:r>
      <w:r w:rsidRPr="002767D3">
        <w:t xml:space="preserve">, AMCOW, AfDB, AWF and others. </w:t>
      </w:r>
      <w:r w:rsidR="005F7DCD" w:rsidRPr="002767D3">
        <w:t xml:space="preserve">AIP will strengthen the business case for investments in water security and support preparation of bankable projects as instruments to stimulate transformative economic growth, address the root causes of migration and youth unemployment. </w:t>
      </w:r>
      <w:r w:rsidR="002A1634" w:rsidRPr="002767D3">
        <w:t xml:space="preserve">AIP </w:t>
      </w:r>
      <w:r w:rsidRPr="002767D3">
        <w:t>will contribute</w:t>
      </w:r>
      <w:r w:rsidR="002A1634" w:rsidRPr="002767D3">
        <w:t xml:space="preserve"> to the goals of the AU Agenda </w:t>
      </w:r>
      <w:r w:rsidR="005F3B61" w:rsidRPr="002767D3">
        <w:t>2063;</w:t>
      </w:r>
      <w:r w:rsidR="002A1634" w:rsidRPr="002767D3">
        <w:t xml:space="preserve"> the Africa We </w:t>
      </w:r>
      <w:r w:rsidRPr="002767D3">
        <w:t>Want and the AfDB High Five Pri</w:t>
      </w:r>
      <w:r w:rsidR="002A1634" w:rsidRPr="002767D3">
        <w:t>orities and objectives of the African Continental Free Trade Area (</w:t>
      </w:r>
      <w:proofErr w:type="spellStart"/>
      <w:r w:rsidR="002A1634" w:rsidRPr="002767D3">
        <w:t>AfCFTA</w:t>
      </w:r>
      <w:proofErr w:type="spellEnd"/>
      <w:r w:rsidR="002A1634" w:rsidRPr="002767D3">
        <w:t xml:space="preserve">) brokered by the African Union (AU) and signed by 44 of the 55 AU member states. The </w:t>
      </w:r>
      <w:proofErr w:type="spellStart"/>
      <w:r w:rsidR="002A1634" w:rsidRPr="002767D3">
        <w:t>AfC</w:t>
      </w:r>
      <w:r w:rsidR="00170277">
        <w:t>F</w:t>
      </w:r>
      <w:r w:rsidR="002A1634" w:rsidRPr="002767D3">
        <w:t>TA</w:t>
      </w:r>
      <w:proofErr w:type="spellEnd"/>
      <w:r w:rsidR="002A1634" w:rsidRPr="002767D3">
        <w:t xml:space="preserve"> aims to create a single Africa market, deepen the economic integration of the continent </w:t>
      </w:r>
      <w:r w:rsidR="00D30899" w:rsidRPr="002767D3">
        <w:t>and</w:t>
      </w:r>
      <w:r w:rsidR="002A1634" w:rsidRPr="002767D3">
        <w:t xml:space="preserve"> encourage industrial development through diversification and regional value chain development, agricultural development and food security</w:t>
      </w:r>
      <w:r w:rsidR="00EB40F0">
        <w:t>.</w:t>
      </w:r>
    </w:p>
    <w:p w14:paraId="020AE4FC" w14:textId="05388C9A" w:rsidR="0007488C" w:rsidRDefault="00536721" w:rsidP="00B75C8B">
      <w:bookmarkStart w:id="6" w:name="_Hlk41993290"/>
      <w:bookmarkEnd w:id="5"/>
      <w:r w:rsidRPr="002767D3">
        <w:t xml:space="preserve">At a global level, AIP </w:t>
      </w:r>
      <w:r w:rsidR="00E32950" w:rsidRPr="002767D3">
        <w:t xml:space="preserve">is part of the </w:t>
      </w:r>
      <w:r w:rsidR="007B15E1">
        <w:t>“</w:t>
      </w:r>
      <w:r w:rsidR="00E32950" w:rsidRPr="002767D3">
        <w:t xml:space="preserve">International Decade (2018–2028) for Action – Water for Sustainable Development” adopted in 2016 by the United Nations General Assembly to help put a greater focus on water. </w:t>
      </w:r>
    </w:p>
    <w:p w14:paraId="3BD09379" w14:textId="3859B9B0" w:rsidR="00221A35" w:rsidRDefault="0007488C" w:rsidP="00B75C8B">
      <w:bookmarkStart w:id="7" w:name="_Hlk41994044"/>
      <w:bookmarkEnd w:id="6"/>
      <w:r>
        <w:t xml:space="preserve">AIP also responds to the recommendation of the </w:t>
      </w:r>
      <w:r w:rsidR="00D30899">
        <w:t>High-Level</w:t>
      </w:r>
      <w:r>
        <w:t xml:space="preserve"> Panel on </w:t>
      </w:r>
      <w:r w:rsidR="00655A02">
        <w:t>Water (</w:t>
      </w:r>
      <w:r>
        <w:t xml:space="preserve">HLPW) set up by the World Bank and UN. </w:t>
      </w:r>
      <w:r w:rsidR="00E32950" w:rsidRPr="002767D3">
        <w:t xml:space="preserve">In March 2018, recognising the critical water security challenge Africa </w:t>
      </w:r>
      <w:r w:rsidR="00E32950" w:rsidRPr="002767D3">
        <w:lastRenderedPageBreak/>
        <w:t xml:space="preserve">faces and mounting investments needs, </w:t>
      </w:r>
      <w:r w:rsidR="00221A35" w:rsidRPr="002767D3">
        <w:t xml:space="preserve">the </w:t>
      </w:r>
      <w:r w:rsidR="005F3B61" w:rsidRPr="002767D3">
        <w:t>High-Level</w:t>
      </w:r>
      <w:r w:rsidR="00221A35" w:rsidRPr="002767D3">
        <w:t xml:space="preserve"> Panel on Water established by the World Bank President and UN Secretary General called for the launch of an Africa Water Investment programme (AIP). The HLPW was co-convened in 2016 by UN Secretary- General and World Bank President to provide the leadership required to tackle one of the world's most pressing challenges – an </w:t>
      </w:r>
      <w:r w:rsidR="005F3B61" w:rsidRPr="002767D3">
        <w:t>ever-growing</w:t>
      </w:r>
      <w:r w:rsidR="00221A35" w:rsidRPr="002767D3">
        <w:t xml:space="preserve"> water crisis. The Panel identified ways in which the world could accelerate progress towards ensuring availability and sustainable management of water and sanitation for all (SDG 6). The HLPW membership comprised of 11 sitting Heads of State and Government from Australia, Bangladesh, Hungary, Jordan, South Africa, Mauritius (co-chair), Mexico (co-chair), Netherlands, Peru, Senegal and Tajikistan; and a Special Advisor.</w:t>
      </w:r>
    </w:p>
    <w:bookmarkEnd w:id="7"/>
    <w:p w14:paraId="0D080331" w14:textId="45B614DE" w:rsidR="005F3B61" w:rsidRPr="0007488C" w:rsidRDefault="00E32950" w:rsidP="000B73C5">
      <w:pPr>
        <w:pStyle w:val="Heading2"/>
        <w:numPr>
          <w:ilvl w:val="1"/>
          <w:numId w:val="36"/>
        </w:numPr>
      </w:pPr>
      <w:r w:rsidRPr="0007488C">
        <w:t>AIP Goal and objective</w:t>
      </w:r>
      <w:r w:rsidR="0095466B">
        <w:t>s</w:t>
      </w:r>
    </w:p>
    <w:p w14:paraId="6A2D5ADE" w14:textId="7038BC94" w:rsidR="00E32950" w:rsidRPr="002767D3" w:rsidRDefault="00370078" w:rsidP="000B73C5">
      <w:bookmarkStart w:id="8" w:name="_Hlk41995400"/>
      <w:r w:rsidRPr="002767D3">
        <w:t>The goal of the Africa Water Investment Programme is to transform and improve the investment outlook for water security and sustainable sanitation for a prosperous, pe</w:t>
      </w:r>
      <w:r w:rsidR="00E32950" w:rsidRPr="002767D3">
        <w:t xml:space="preserve">aceful and equitable society. </w:t>
      </w:r>
      <w:r w:rsidRPr="002767D3">
        <w:t>AIP aims to leverage $30 Billion in investments, by 2030, towards SDG 6 implementation.</w:t>
      </w:r>
      <w:r w:rsidR="00E32950" w:rsidRPr="002767D3">
        <w:t xml:space="preserve"> The overall objective is to enhance job creation through gender sensitive investments in water security, industrialization and climate resilient development.</w:t>
      </w:r>
    </w:p>
    <w:p w14:paraId="293BA6B0" w14:textId="458A7217" w:rsidR="00370078" w:rsidRPr="002767D3" w:rsidRDefault="00370078" w:rsidP="000B73C5">
      <w:r w:rsidRPr="002767D3">
        <w:t xml:space="preserve"> AIP will promote job creation through gender sensitive investments in water security, industrialization and climate resilient development and support continental efforts towards universal access to safe water and safely managed sanitation. </w:t>
      </w:r>
    </w:p>
    <w:bookmarkEnd w:id="8"/>
    <w:p w14:paraId="57B7A988" w14:textId="77777777" w:rsidR="005A3081" w:rsidRPr="005F3B61" w:rsidRDefault="005A3081" w:rsidP="005A3081">
      <w:pPr>
        <w:spacing w:after="0" w:line="240" w:lineRule="auto"/>
        <w:contextualSpacing/>
        <w:rPr>
          <w:rFonts w:cstheme="minorHAnsi"/>
          <w:sz w:val="12"/>
          <w:lang w:eastAsia="x-none"/>
        </w:rPr>
      </w:pPr>
    </w:p>
    <w:p w14:paraId="38206C68" w14:textId="0B9CC646" w:rsidR="005A3081" w:rsidRPr="004E56C3" w:rsidRDefault="005A3081" w:rsidP="0032171E">
      <w:bookmarkStart w:id="9" w:name="_Hlk41996063"/>
      <w:r w:rsidRPr="005F3B61">
        <w:t xml:space="preserve">AIP </w:t>
      </w:r>
      <w:r w:rsidR="00655A02">
        <w:t>includes three</w:t>
      </w:r>
      <w:r w:rsidRPr="005F3B61">
        <w:t xml:space="preserve"> interrelated </w:t>
      </w:r>
      <w:r w:rsidR="00655A02">
        <w:t>s</w:t>
      </w:r>
      <w:r w:rsidR="00A7163B" w:rsidRPr="005F3B61">
        <w:t>trategic objectives aligned to the GWP strategy</w:t>
      </w:r>
      <w:r w:rsidR="003F5A05" w:rsidRPr="005F3B61">
        <w:t>,</w:t>
      </w:r>
      <w:r w:rsidR="00A7163B" w:rsidRPr="005F3B61">
        <w:t xml:space="preserve"> </w:t>
      </w:r>
      <w:r w:rsidR="003F5A05" w:rsidRPr="005F3B61">
        <w:t>‘</w:t>
      </w:r>
      <w:r w:rsidR="00A7163B" w:rsidRPr="005F3B61">
        <w:rPr>
          <w:i/>
        </w:rPr>
        <w:t>2020-2025</w:t>
      </w:r>
      <w:r w:rsidR="003F5A05" w:rsidRPr="005F3B61">
        <w:rPr>
          <w:i/>
        </w:rPr>
        <w:t xml:space="preserve"> </w:t>
      </w:r>
      <w:r w:rsidR="00A7163B" w:rsidRPr="005F3B61">
        <w:rPr>
          <w:i/>
        </w:rPr>
        <w:t xml:space="preserve">Mobilising </w:t>
      </w:r>
      <w:r w:rsidR="00655A02">
        <w:rPr>
          <w:i/>
        </w:rPr>
        <w:t xml:space="preserve">for a water secure world,’ </w:t>
      </w:r>
      <w:r w:rsidR="003F5A05" w:rsidRPr="00655A02">
        <w:rPr>
          <w:b/>
          <w:i/>
        </w:rPr>
        <w:t>Mobilise</w:t>
      </w:r>
      <w:r w:rsidR="00A7163B" w:rsidRPr="00655A02">
        <w:rPr>
          <w:b/>
          <w:i/>
        </w:rPr>
        <w:t>, Act and Learn</w:t>
      </w:r>
      <w:r w:rsidR="003F5A05" w:rsidRPr="002767D3">
        <w:t>,’</w:t>
      </w:r>
      <w:r w:rsidR="00A7163B" w:rsidRPr="002767D3">
        <w:t xml:space="preserve"> as</w:t>
      </w:r>
      <w:r w:rsidR="008E344E" w:rsidRPr="004E56C3">
        <w:t xml:space="preserve"> follows:</w:t>
      </w:r>
    </w:p>
    <w:bookmarkEnd w:id="9"/>
    <w:p w14:paraId="03E03B02" w14:textId="77777777" w:rsidR="008E344E" w:rsidRPr="005F3B61" w:rsidRDefault="008E344E" w:rsidP="005A3081">
      <w:pPr>
        <w:spacing w:after="0" w:line="240" w:lineRule="auto"/>
        <w:ind w:firstLine="284"/>
        <w:contextualSpacing/>
        <w:rPr>
          <w:rFonts w:cstheme="minorHAnsi"/>
          <w:lang w:eastAsia="x-none"/>
        </w:rPr>
      </w:pPr>
    </w:p>
    <w:p w14:paraId="2280E187" w14:textId="62B77B4A" w:rsidR="00E32950" w:rsidRPr="005F3B61" w:rsidRDefault="008E344E" w:rsidP="005F3B61">
      <w:pPr>
        <w:pStyle w:val="ListParagraph"/>
        <w:numPr>
          <w:ilvl w:val="0"/>
          <w:numId w:val="13"/>
        </w:numPr>
        <w:spacing w:after="0" w:line="240" w:lineRule="auto"/>
        <w:rPr>
          <w:rFonts w:cstheme="minorHAnsi"/>
          <w:lang w:eastAsia="x-none"/>
        </w:rPr>
      </w:pPr>
      <w:bookmarkStart w:id="10" w:name="_Hlk41996604"/>
      <w:r w:rsidRPr="00655A02">
        <w:rPr>
          <w:rFonts w:cstheme="minorHAnsi"/>
          <w:b/>
          <w:u w:val="single"/>
          <w:lang w:eastAsia="x-none"/>
        </w:rPr>
        <w:t>Mobilise</w:t>
      </w:r>
      <w:r w:rsidR="004953F4" w:rsidRPr="005F3B61">
        <w:rPr>
          <w:rFonts w:cstheme="minorHAnsi"/>
          <w:lang w:eastAsia="x-none"/>
        </w:rPr>
        <w:t xml:space="preserve"> high level political</w:t>
      </w:r>
      <w:r w:rsidRPr="005F3B61">
        <w:rPr>
          <w:rFonts w:cstheme="minorHAnsi"/>
          <w:lang w:eastAsia="x-none"/>
        </w:rPr>
        <w:t xml:space="preserve"> commitment and </w:t>
      </w:r>
      <w:r w:rsidR="004953F4" w:rsidRPr="005F3B61">
        <w:rPr>
          <w:rFonts w:cstheme="minorHAnsi"/>
          <w:lang w:eastAsia="x-none"/>
        </w:rPr>
        <w:t>finance</w:t>
      </w:r>
      <w:r w:rsidRPr="005F3B61">
        <w:rPr>
          <w:rFonts w:cstheme="minorHAnsi"/>
          <w:lang w:eastAsia="x-none"/>
        </w:rPr>
        <w:t xml:space="preserve"> for investments in water security to support regional and national development, </w:t>
      </w:r>
      <w:r w:rsidR="009A6764" w:rsidRPr="005F3B61">
        <w:rPr>
          <w:rFonts w:cstheme="minorHAnsi"/>
          <w:lang w:eastAsia="x-none"/>
        </w:rPr>
        <w:t>industrialisation</w:t>
      </w:r>
      <w:r w:rsidR="00EA4072" w:rsidRPr="005F3B61">
        <w:rPr>
          <w:rFonts w:cstheme="minorHAnsi"/>
          <w:lang w:eastAsia="x-none"/>
        </w:rPr>
        <w:t xml:space="preserve"> and </w:t>
      </w:r>
      <w:r w:rsidR="004953F4" w:rsidRPr="005F3B61">
        <w:rPr>
          <w:rFonts w:cstheme="minorHAnsi"/>
          <w:lang w:eastAsia="x-none"/>
        </w:rPr>
        <w:t>j</w:t>
      </w:r>
      <w:r w:rsidR="00EA4072" w:rsidRPr="005F3B61">
        <w:rPr>
          <w:rFonts w:cstheme="minorHAnsi"/>
          <w:lang w:eastAsia="x-none"/>
        </w:rPr>
        <w:t>ob creation</w:t>
      </w:r>
    </w:p>
    <w:p w14:paraId="4558C8BE" w14:textId="7BC9B997" w:rsidR="00E32950" w:rsidRPr="00655A02" w:rsidRDefault="008E344E" w:rsidP="005F3B61">
      <w:pPr>
        <w:pStyle w:val="ListParagraph"/>
        <w:numPr>
          <w:ilvl w:val="0"/>
          <w:numId w:val="13"/>
        </w:numPr>
        <w:spacing w:after="0" w:line="240" w:lineRule="auto"/>
        <w:rPr>
          <w:rFonts w:cstheme="minorHAnsi"/>
          <w:lang w:eastAsia="x-none"/>
        </w:rPr>
      </w:pPr>
      <w:r w:rsidRPr="00655A02">
        <w:rPr>
          <w:rFonts w:cstheme="minorHAnsi"/>
          <w:lang w:eastAsia="x-none"/>
        </w:rPr>
        <w:t>Catalyse</w:t>
      </w:r>
      <w:r w:rsidR="00A7163B" w:rsidRPr="00655A02">
        <w:rPr>
          <w:rFonts w:cstheme="minorHAnsi"/>
          <w:lang w:eastAsia="x-none"/>
        </w:rPr>
        <w:t xml:space="preserve"> </w:t>
      </w:r>
      <w:r w:rsidRPr="00655A02">
        <w:rPr>
          <w:rFonts w:cstheme="minorHAnsi"/>
          <w:lang w:eastAsia="x-none"/>
        </w:rPr>
        <w:t>climate</w:t>
      </w:r>
      <w:r w:rsidR="00A7163B" w:rsidRPr="00655A02">
        <w:rPr>
          <w:rFonts w:cstheme="minorHAnsi"/>
          <w:lang w:eastAsia="x-none"/>
        </w:rPr>
        <w:t xml:space="preserve"> resilient </w:t>
      </w:r>
      <w:r w:rsidR="00655A02" w:rsidRPr="00655A02">
        <w:rPr>
          <w:rFonts w:cstheme="minorHAnsi"/>
          <w:b/>
          <w:u w:val="single"/>
          <w:lang w:eastAsia="x-none"/>
        </w:rPr>
        <w:t>Action</w:t>
      </w:r>
      <w:r w:rsidR="00655A02" w:rsidRPr="00655A02">
        <w:rPr>
          <w:rFonts w:cstheme="minorHAnsi"/>
          <w:b/>
          <w:lang w:eastAsia="x-none"/>
        </w:rPr>
        <w:t xml:space="preserve"> </w:t>
      </w:r>
      <w:r w:rsidR="00A7163B" w:rsidRPr="00655A02">
        <w:rPr>
          <w:rFonts w:cstheme="minorHAnsi"/>
          <w:lang w:eastAsia="x-none"/>
        </w:rPr>
        <w:t xml:space="preserve">and </w:t>
      </w:r>
      <w:r w:rsidRPr="00655A02">
        <w:rPr>
          <w:rFonts w:cstheme="minorHAnsi"/>
          <w:lang w:eastAsia="x-none"/>
        </w:rPr>
        <w:t xml:space="preserve">gender transformative investments </w:t>
      </w:r>
      <w:r w:rsidR="00A7163B" w:rsidRPr="00655A02">
        <w:rPr>
          <w:rFonts w:cstheme="minorHAnsi"/>
          <w:lang w:eastAsia="x-none"/>
        </w:rPr>
        <w:t>in water security</w:t>
      </w:r>
    </w:p>
    <w:p w14:paraId="37765E56" w14:textId="1ED93216" w:rsidR="005A3081" w:rsidRPr="005F3B61" w:rsidRDefault="008E344E" w:rsidP="005F3B61">
      <w:pPr>
        <w:pStyle w:val="ListParagraph"/>
        <w:numPr>
          <w:ilvl w:val="0"/>
          <w:numId w:val="13"/>
        </w:numPr>
        <w:spacing w:after="0" w:line="240" w:lineRule="auto"/>
        <w:rPr>
          <w:rFonts w:cstheme="minorHAnsi"/>
          <w:lang w:eastAsia="x-none"/>
        </w:rPr>
      </w:pPr>
      <w:r w:rsidRPr="00655A02">
        <w:rPr>
          <w:rFonts w:cstheme="minorHAnsi"/>
          <w:lang w:eastAsia="x-none"/>
        </w:rPr>
        <w:t>Accelerate</w:t>
      </w:r>
      <w:r w:rsidRPr="005F3B61">
        <w:rPr>
          <w:rFonts w:cstheme="minorHAnsi"/>
          <w:lang w:eastAsia="x-none"/>
        </w:rPr>
        <w:t xml:space="preserve"> transaction management capacity, knowledge, </w:t>
      </w:r>
      <w:r w:rsidR="00655A02" w:rsidRPr="00655A02">
        <w:rPr>
          <w:rFonts w:cstheme="minorHAnsi"/>
          <w:b/>
          <w:u w:val="single"/>
          <w:lang w:eastAsia="x-none"/>
        </w:rPr>
        <w:t>L</w:t>
      </w:r>
      <w:r w:rsidRPr="00655A02">
        <w:rPr>
          <w:rFonts w:cstheme="minorHAnsi"/>
          <w:b/>
          <w:u w:val="single"/>
          <w:lang w:eastAsia="x-none"/>
        </w:rPr>
        <w:t>earning</w:t>
      </w:r>
      <w:r w:rsidRPr="005F3B61">
        <w:rPr>
          <w:rFonts w:cstheme="minorHAnsi"/>
          <w:lang w:eastAsia="x-none"/>
        </w:rPr>
        <w:t xml:space="preserve"> and project preparation</w:t>
      </w:r>
    </w:p>
    <w:p w14:paraId="59286AB6" w14:textId="77777777" w:rsidR="00A7163B" w:rsidRPr="005F3B61" w:rsidRDefault="00A7163B" w:rsidP="005F3B61">
      <w:pPr>
        <w:pStyle w:val="ListParagraph"/>
        <w:spacing w:after="0" w:line="240" w:lineRule="auto"/>
        <w:ind w:left="722"/>
        <w:rPr>
          <w:rFonts w:cstheme="minorHAnsi"/>
          <w:lang w:eastAsia="x-none"/>
        </w:rPr>
      </w:pPr>
    </w:p>
    <w:p w14:paraId="36E6C324" w14:textId="713F99B1" w:rsidR="00A7163B" w:rsidRPr="00655A02" w:rsidRDefault="00A7163B" w:rsidP="005F3B61">
      <w:pPr>
        <w:spacing w:after="0" w:line="240" w:lineRule="auto"/>
        <w:rPr>
          <w:rFonts w:cstheme="minorHAnsi"/>
          <w:lang w:eastAsia="x-none"/>
        </w:rPr>
      </w:pPr>
      <w:r w:rsidRPr="00655A02">
        <w:rPr>
          <w:rFonts w:cstheme="minorHAnsi"/>
          <w:lang w:eastAsia="x-none"/>
        </w:rPr>
        <w:t>The programme will be implemented through three interrelated programs as follows:</w:t>
      </w:r>
    </w:p>
    <w:p w14:paraId="4BDA2023" w14:textId="77777777" w:rsidR="008E344E" w:rsidRPr="005F3B61" w:rsidRDefault="008E344E" w:rsidP="005F3B61">
      <w:pPr>
        <w:pStyle w:val="ListParagraph"/>
        <w:spacing w:after="0" w:line="240" w:lineRule="auto"/>
        <w:ind w:left="722"/>
        <w:rPr>
          <w:rFonts w:cstheme="minorHAnsi"/>
          <w:lang w:eastAsia="x-none"/>
        </w:rPr>
      </w:pPr>
    </w:p>
    <w:p w14:paraId="7036EFE2" w14:textId="77777777" w:rsidR="00763C0B" w:rsidRPr="005F3B61" w:rsidRDefault="00763C0B" w:rsidP="00763C0B">
      <w:pPr>
        <w:pStyle w:val="ListParagraph"/>
        <w:numPr>
          <w:ilvl w:val="0"/>
          <w:numId w:val="14"/>
        </w:numPr>
        <w:spacing w:after="0" w:line="240" w:lineRule="auto"/>
        <w:rPr>
          <w:rFonts w:cstheme="minorHAnsi"/>
          <w:lang w:eastAsia="x-none"/>
        </w:rPr>
      </w:pPr>
      <w:r w:rsidRPr="005F3B61">
        <w:rPr>
          <w:rFonts w:cstheme="minorHAnsi"/>
          <w:lang w:eastAsia="x-none"/>
        </w:rPr>
        <w:t>AIP Water Climate Development and Gender Transformation (AIP WACDEP-G)</w:t>
      </w:r>
    </w:p>
    <w:p w14:paraId="43738C16" w14:textId="0A54F223" w:rsidR="00763C0B" w:rsidRPr="005F3B61" w:rsidRDefault="00763C0B" w:rsidP="00763C0B">
      <w:pPr>
        <w:pStyle w:val="ListParagraph"/>
        <w:numPr>
          <w:ilvl w:val="0"/>
          <w:numId w:val="14"/>
        </w:numPr>
        <w:spacing w:after="0" w:line="240" w:lineRule="auto"/>
        <w:rPr>
          <w:rFonts w:cstheme="minorHAnsi"/>
          <w:lang w:eastAsia="x-none"/>
        </w:rPr>
      </w:pPr>
      <w:r w:rsidRPr="005F3B61">
        <w:rPr>
          <w:rFonts w:cstheme="minorHAnsi"/>
          <w:lang w:eastAsia="x-none"/>
        </w:rPr>
        <w:t>AIP investments in SDGs on water-energy-food security, regional value chains and industrialisation (AIP SDG WEF Investments)</w:t>
      </w:r>
    </w:p>
    <w:p w14:paraId="41F4A3C6" w14:textId="1D52FC59" w:rsidR="008E344E" w:rsidRDefault="00A7163B" w:rsidP="005F3B61">
      <w:pPr>
        <w:pStyle w:val="ListParagraph"/>
        <w:numPr>
          <w:ilvl w:val="0"/>
          <w:numId w:val="14"/>
        </w:numPr>
        <w:spacing w:after="0" w:line="240" w:lineRule="auto"/>
        <w:rPr>
          <w:rFonts w:cstheme="minorHAnsi"/>
          <w:lang w:eastAsia="x-none"/>
        </w:rPr>
      </w:pPr>
      <w:r w:rsidRPr="005F3B61">
        <w:rPr>
          <w:rFonts w:cstheme="minorHAnsi"/>
          <w:lang w:eastAsia="x-none"/>
        </w:rPr>
        <w:t xml:space="preserve">AIP </w:t>
      </w:r>
      <w:r w:rsidR="008E344E" w:rsidRPr="005F3B61">
        <w:rPr>
          <w:rFonts w:cstheme="minorHAnsi"/>
          <w:lang w:eastAsia="x-none"/>
        </w:rPr>
        <w:t>Transboundary Water Governance and Investments (AIP Transboundary Waters)</w:t>
      </w:r>
    </w:p>
    <w:bookmarkEnd w:id="10"/>
    <w:p w14:paraId="13A79EF4" w14:textId="77777777" w:rsidR="005F3B61" w:rsidRPr="005F3B61" w:rsidRDefault="005F3B61" w:rsidP="005F3B61">
      <w:pPr>
        <w:pStyle w:val="ListParagraph"/>
        <w:spacing w:after="0" w:line="240" w:lineRule="auto"/>
        <w:ind w:left="722"/>
        <w:rPr>
          <w:rFonts w:cstheme="minorHAnsi"/>
          <w:lang w:eastAsia="x-none"/>
        </w:rPr>
      </w:pPr>
    </w:p>
    <w:p w14:paraId="562247FA" w14:textId="77777777" w:rsidR="005F1F24" w:rsidRDefault="005F1F24">
      <w:pPr>
        <w:spacing w:line="259" w:lineRule="auto"/>
        <w:jc w:val="left"/>
        <w:rPr>
          <w:rFonts w:asciiTheme="majorHAnsi" w:eastAsiaTheme="majorEastAsia" w:hAnsiTheme="majorHAnsi" w:cstheme="majorBidi"/>
          <w:b/>
          <w:color w:val="0070C0"/>
          <w:sz w:val="28"/>
          <w:szCs w:val="32"/>
        </w:rPr>
      </w:pPr>
      <w:r>
        <w:br w:type="page"/>
      </w:r>
    </w:p>
    <w:p w14:paraId="13DC9D57" w14:textId="56F37D7F" w:rsidR="00763C0B" w:rsidRPr="0007488C" w:rsidRDefault="00763C0B" w:rsidP="002E50F1">
      <w:pPr>
        <w:pStyle w:val="Heading1"/>
        <w:numPr>
          <w:ilvl w:val="0"/>
          <w:numId w:val="36"/>
        </w:numPr>
        <w:rPr>
          <w:b w:val="0"/>
        </w:rPr>
      </w:pPr>
      <w:r w:rsidRPr="0007488C">
        <w:lastRenderedPageBreak/>
        <w:t>AIP Reference Group</w:t>
      </w:r>
    </w:p>
    <w:p w14:paraId="4A88DA35" w14:textId="3EF076DC" w:rsidR="00766D13" w:rsidRDefault="00655A02" w:rsidP="00D30899">
      <w:pPr>
        <w:rPr>
          <w:rFonts w:cstheme="minorHAnsi"/>
          <w:lang w:eastAsia="en-ZA"/>
        </w:rPr>
      </w:pPr>
      <w:bookmarkStart w:id="11" w:name="_Hlk41997806"/>
      <w:r>
        <w:rPr>
          <w:rFonts w:cstheme="minorHAnsi"/>
          <w:lang w:eastAsia="en-ZA"/>
        </w:rPr>
        <w:t>To support AIP implementation</w:t>
      </w:r>
      <w:r w:rsidR="00763C0B" w:rsidRPr="004E56C3">
        <w:rPr>
          <w:rFonts w:cstheme="minorHAnsi"/>
          <w:lang w:eastAsia="en-ZA"/>
        </w:rPr>
        <w:t xml:space="preserve">, the </w:t>
      </w:r>
      <w:r w:rsidR="00763C0B" w:rsidRPr="00D30899">
        <w:rPr>
          <w:rFonts w:cstheme="minorHAnsi"/>
          <w:lang w:eastAsia="en-ZA"/>
        </w:rPr>
        <w:t xml:space="preserve">AIP </w:t>
      </w:r>
      <w:r w:rsidR="002767D3" w:rsidRPr="00D30899">
        <w:rPr>
          <w:rFonts w:cstheme="minorHAnsi"/>
          <w:lang w:eastAsia="en-ZA"/>
        </w:rPr>
        <w:t>Reference Group</w:t>
      </w:r>
      <w:r w:rsidR="009A79BE">
        <w:rPr>
          <w:rFonts w:cstheme="minorHAnsi"/>
          <w:lang w:eastAsia="en-ZA"/>
        </w:rPr>
        <w:t xml:space="preserve"> (AIP RG)</w:t>
      </w:r>
      <w:r w:rsidR="00766D13">
        <w:rPr>
          <w:rFonts w:cstheme="minorHAnsi"/>
          <w:lang w:eastAsia="en-ZA"/>
        </w:rPr>
        <w:t xml:space="preserve"> has been</w:t>
      </w:r>
      <w:r w:rsidR="002767D3" w:rsidRPr="004E56C3">
        <w:rPr>
          <w:rFonts w:cstheme="minorHAnsi"/>
          <w:lang w:eastAsia="en-ZA"/>
        </w:rPr>
        <w:t xml:space="preserve"> established</w:t>
      </w:r>
      <w:r w:rsidR="00763C0B" w:rsidRPr="005F3B61">
        <w:rPr>
          <w:rFonts w:cstheme="minorHAnsi"/>
          <w:lang w:eastAsia="en-ZA"/>
        </w:rPr>
        <w:t xml:space="preserve"> to provide </w:t>
      </w:r>
      <w:r w:rsidR="002767D3" w:rsidRPr="005F3B61">
        <w:rPr>
          <w:rFonts w:cstheme="minorHAnsi"/>
          <w:lang w:eastAsia="en-ZA"/>
        </w:rPr>
        <w:t>demand</w:t>
      </w:r>
      <w:r w:rsidR="00763C0B" w:rsidRPr="005F3B61">
        <w:rPr>
          <w:rFonts w:cstheme="minorHAnsi"/>
          <w:lang w:eastAsia="en-ZA"/>
        </w:rPr>
        <w:t xml:space="preserve"> driven peer to peer technical support to the regions and countries on AIP programme implementation. </w:t>
      </w:r>
      <w:r w:rsidR="00766D13">
        <w:rPr>
          <w:rFonts w:cstheme="minorHAnsi"/>
          <w:lang w:eastAsia="en-ZA"/>
        </w:rPr>
        <w:t>The AIP RG builds on the WACDEP Reference Group that was established during the WACDEP implementation.</w:t>
      </w:r>
    </w:p>
    <w:p w14:paraId="5BB1462C" w14:textId="26CCEEB4" w:rsidR="00C67185" w:rsidRPr="00766D13" w:rsidRDefault="00C67185" w:rsidP="00700ECF">
      <w:pPr>
        <w:rPr>
          <w:lang w:eastAsia="en-ZA"/>
        </w:rPr>
      </w:pPr>
      <w:r>
        <w:rPr>
          <w:lang w:eastAsia="en-ZA"/>
        </w:rPr>
        <w:t>The following section outlines t</w:t>
      </w:r>
      <w:r w:rsidRPr="00766D13">
        <w:rPr>
          <w:lang w:eastAsia="en-ZA"/>
        </w:rPr>
        <w:t xml:space="preserve">he purpose and role of the RG and sets out the coordination and communication structure between the RG, PMU Africa Coordination Unit, the GWPO Secretariat as well as the GWP Global Technical Committee (TEC). The RG is orientated towards providing technical leadership as a collective and functioning in an advisory capacity and as a sounding board on the thematic content of the Programme, particularly those pertaining to regional and country level processes. This would involve utilizing and leveraging their diverse knowledge and expertise, to support the PMU Africa Coordination Unit through providing feedback and advice. </w:t>
      </w:r>
    </w:p>
    <w:p w14:paraId="1EFE08B8" w14:textId="1F8CFC24" w:rsidR="00763C0B" w:rsidRPr="005F3B61" w:rsidRDefault="00766D13" w:rsidP="00700ECF">
      <w:pPr>
        <w:rPr>
          <w:lang w:eastAsia="en-ZA"/>
        </w:rPr>
      </w:pPr>
      <w:bookmarkStart w:id="12" w:name="_Hlk42002547"/>
      <w:bookmarkEnd w:id="11"/>
      <w:r>
        <w:rPr>
          <w:lang w:eastAsia="en-ZA"/>
        </w:rPr>
        <w:t>The AIP RG will provide s</w:t>
      </w:r>
      <w:r w:rsidR="00763C0B" w:rsidRPr="005F3B61">
        <w:rPr>
          <w:lang w:eastAsia="en-ZA"/>
        </w:rPr>
        <w:t>pecialist support on investments preparation, project preparation, climate resilience, p</w:t>
      </w:r>
      <w:r w:rsidR="005F3B61">
        <w:rPr>
          <w:lang w:eastAsia="en-ZA"/>
        </w:rPr>
        <w:t>r</w:t>
      </w:r>
      <w:r w:rsidR="00763C0B" w:rsidRPr="005F3B61">
        <w:rPr>
          <w:lang w:eastAsia="en-ZA"/>
        </w:rPr>
        <w:t>oject finance, transaction management, ge</w:t>
      </w:r>
      <w:r>
        <w:rPr>
          <w:lang w:eastAsia="en-ZA"/>
        </w:rPr>
        <w:t xml:space="preserve">nder transformative approaches </w:t>
      </w:r>
      <w:r w:rsidR="00763C0B" w:rsidRPr="005F3B61">
        <w:rPr>
          <w:lang w:eastAsia="en-ZA"/>
        </w:rPr>
        <w:t>and other relevant areas. The RG will contribute international best practice in key areas of the AIP and enhance t</w:t>
      </w:r>
      <w:r>
        <w:rPr>
          <w:lang w:eastAsia="en-ZA"/>
        </w:rPr>
        <w:t xml:space="preserve">he quality of AIP </w:t>
      </w:r>
      <w:r w:rsidR="00763C0B" w:rsidRPr="005F3B61">
        <w:rPr>
          <w:lang w:eastAsia="en-ZA"/>
        </w:rPr>
        <w:t>outputs as may be required</w:t>
      </w:r>
    </w:p>
    <w:p w14:paraId="12A14EFE" w14:textId="7D334370" w:rsidR="00763C0B" w:rsidRPr="005F3B61" w:rsidRDefault="00763C0B" w:rsidP="00700ECF">
      <w:pPr>
        <w:rPr>
          <w:lang w:eastAsia="en-ZA"/>
        </w:rPr>
      </w:pPr>
      <w:r w:rsidRPr="005F3B61">
        <w:rPr>
          <w:lang w:eastAsia="en-ZA"/>
        </w:rPr>
        <w:t xml:space="preserve">In </w:t>
      </w:r>
      <w:r w:rsidR="002767D3" w:rsidRPr="005F3B61">
        <w:rPr>
          <w:lang w:eastAsia="en-ZA"/>
        </w:rPr>
        <w:t>addition</w:t>
      </w:r>
      <w:r w:rsidRPr="005F3B61">
        <w:rPr>
          <w:lang w:eastAsia="en-ZA"/>
        </w:rPr>
        <w:t xml:space="preserve">, the AIP RG will </w:t>
      </w:r>
      <w:r w:rsidR="002767D3" w:rsidRPr="005F3B61">
        <w:rPr>
          <w:lang w:eastAsia="en-ZA"/>
        </w:rPr>
        <w:t>provide t</w:t>
      </w:r>
      <w:r w:rsidRPr="005F3B61">
        <w:rPr>
          <w:lang w:eastAsia="en-ZA"/>
        </w:rPr>
        <w:t xml:space="preserve">hought leadership and independent technical quality assurance. </w:t>
      </w:r>
      <w:r w:rsidR="002767D3" w:rsidRPr="005F3B61">
        <w:rPr>
          <w:lang w:eastAsia="en-ZA"/>
        </w:rPr>
        <w:t xml:space="preserve">The RG </w:t>
      </w:r>
      <w:r w:rsidR="00766D13">
        <w:rPr>
          <w:lang w:eastAsia="en-ZA"/>
        </w:rPr>
        <w:t xml:space="preserve">members </w:t>
      </w:r>
      <w:r w:rsidR="002767D3" w:rsidRPr="005F3B61">
        <w:rPr>
          <w:lang w:eastAsia="en-ZA"/>
        </w:rPr>
        <w:t xml:space="preserve">will also serve as ambassadors of the AIP and promote synergies of AIP </w:t>
      </w:r>
      <w:r w:rsidRPr="005F3B61">
        <w:rPr>
          <w:lang w:eastAsia="en-ZA"/>
        </w:rPr>
        <w:t xml:space="preserve">programme activities and learnings to </w:t>
      </w:r>
      <w:r w:rsidR="002767D3" w:rsidRPr="005F3B61">
        <w:rPr>
          <w:lang w:eastAsia="en-ZA"/>
        </w:rPr>
        <w:t xml:space="preserve">relevant </w:t>
      </w:r>
      <w:r w:rsidRPr="005F3B61">
        <w:rPr>
          <w:lang w:eastAsia="en-ZA"/>
        </w:rPr>
        <w:t xml:space="preserve">global </w:t>
      </w:r>
      <w:r w:rsidR="00766D13">
        <w:rPr>
          <w:lang w:eastAsia="en-ZA"/>
        </w:rPr>
        <w:t>processes on SDGs, c</w:t>
      </w:r>
      <w:r w:rsidR="002767D3" w:rsidRPr="005F3B61">
        <w:rPr>
          <w:lang w:eastAsia="en-ZA"/>
        </w:rPr>
        <w:t>lim</w:t>
      </w:r>
      <w:r w:rsidR="00766D13">
        <w:rPr>
          <w:lang w:eastAsia="en-ZA"/>
        </w:rPr>
        <w:t xml:space="preserve">ate change, </w:t>
      </w:r>
      <w:r w:rsidR="00766D13" w:rsidRPr="005F3B61">
        <w:rPr>
          <w:lang w:eastAsia="en-ZA"/>
        </w:rPr>
        <w:t>gender</w:t>
      </w:r>
      <w:r w:rsidR="002767D3" w:rsidRPr="005F3B61">
        <w:rPr>
          <w:lang w:eastAsia="en-ZA"/>
        </w:rPr>
        <w:t xml:space="preserve"> </w:t>
      </w:r>
      <w:r w:rsidR="00766D13">
        <w:rPr>
          <w:lang w:eastAsia="en-ZA"/>
        </w:rPr>
        <w:t>and w</w:t>
      </w:r>
      <w:r w:rsidR="005F3B61" w:rsidRPr="005F3B61">
        <w:rPr>
          <w:lang w:eastAsia="en-ZA"/>
        </w:rPr>
        <w:t>ater</w:t>
      </w:r>
      <w:r w:rsidR="002767D3" w:rsidRPr="005F3B61">
        <w:rPr>
          <w:lang w:eastAsia="en-ZA"/>
        </w:rPr>
        <w:t xml:space="preserve"> security</w:t>
      </w:r>
      <w:r w:rsidRPr="005F3B61">
        <w:rPr>
          <w:lang w:eastAsia="en-ZA"/>
        </w:rPr>
        <w:t xml:space="preserve">. </w:t>
      </w:r>
      <w:r w:rsidR="00766D13">
        <w:rPr>
          <w:lang w:eastAsia="en-ZA"/>
        </w:rPr>
        <w:t>The RG will i</w:t>
      </w:r>
      <w:r w:rsidR="002767D3" w:rsidRPr="005F3B61">
        <w:rPr>
          <w:lang w:eastAsia="en-ZA"/>
        </w:rPr>
        <w:t>dentify</w:t>
      </w:r>
      <w:r w:rsidRPr="005F3B61">
        <w:rPr>
          <w:lang w:eastAsia="en-ZA"/>
        </w:rPr>
        <w:t xml:space="preserve"> </w:t>
      </w:r>
      <w:r w:rsidR="00766D13">
        <w:rPr>
          <w:lang w:eastAsia="en-ZA"/>
        </w:rPr>
        <w:t xml:space="preserve">opportunities for learning replication </w:t>
      </w:r>
      <w:r w:rsidR="00766D13" w:rsidRPr="005F3B61">
        <w:rPr>
          <w:lang w:eastAsia="en-ZA"/>
        </w:rPr>
        <w:t>beyond</w:t>
      </w:r>
      <w:r w:rsidRPr="005F3B61">
        <w:rPr>
          <w:lang w:eastAsia="en-ZA"/>
        </w:rPr>
        <w:t xml:space="preserve"> the programme. </w:t>
      </w:r>
    </w:p>
    <w:p w14:paraId="2E490464" w14:textId="163B7FDA" w:rsidR="00763C0B" w:rsidRPr="005F3B61" w:rsidRDefault="00763C0B" w:rsidP="00700ECF">
      <w:pPr>
        <w:rPr>
          <w:lang w:eastAsia="en-ZA"/>
        </w:rPr>
      </w:pPr>
      <w:r w:rsidRPr="005F3B61">
        <w:rPr>
          <w:lang w:eastAsia="en-ZA"/>
        </w:rPr>
        <w:t xml:space="preserve">The </w:t>
      </w:r>
      <w:r w:rsidR="002767D3" w:rsidRPr="005F3B61">
        <w:rPr>
          <w:lang w:eastAsia="en-ZA"/>
        </w:rPr>
        <w:t xml:space="preserve">AIP </w:t>
      </w:r>
      <w:r w:rsidR="00766D13">
        <w:rPr>
          <w:lang w:eastAsia="en-ZA"/>
        </w:rPr>
        <w:t>RG composition will</w:t>
      </w:r>
      <w:r w:rsidRPr="005F3B61">
        <w:rPr>
          <w:lang w:eastAsia="en-ZA"/>
        </w:rPr>
        <w:t xml:space="preserve"> include </w:t>
      </w:r>
      <w:r w:rsidR="00766D13">
        <w:rPr>
          <w:lang w:eastAsia="en-ZA"/>
        </w:rPr>
        <w:t xml:space="preserve">a mix of international experts and African based experts </w:t>
      </w:r>
      <w:r w:rsidRPr="005F3B61">
        <w:rPr>
          <w:lang w:eastAsia="en-ZA"/>
        </w:rPr>
        <w:t xml:space="preserve">from African-based institutions who have in-depth expertise researching and/or implementing projects </w:t>
      </w:r>
      <w:r w:rsidR="00766D13">
        <w:rPr>
          <w:lang w:eastAsia="en-ZA"/>
        </w:rPr>
        <w:t xml:space="preserve">related to the AIP focus areas. </w:t>
      </w:r>
    </w:p>
    <w:p w14:paraId="39E792E2" w14:textId="4B7288B6" w:rsidR="002767D3" w:rsidRPr="001F1CD4" w:rsidRDefault="002767D3" w:rsidP="001F1CD4">
      <w:pPr>
        <w:rPr>
          <w:b/>
          <w:bCs/>
          <w:lang w:eastAsia="en-ZA"/>
        </w:rPr>
      </w:pPr>
      <w:r w:rsidRPr="001F1CD4">
        <w:rPr>
          <w:b/>
          <w:bCs/>
          <w:lang w:eastAsia="en-ZA"/>
        </w:rPr>
        <w:t>The AIP RG will initially be focused on support to the AIP-WACDEP-G and its scope and composition will be later expanded to all AIP sub-programmes once resources become available</w:t>
      </w:r>
    </w:p>
    <w:bookmarkEnd w:id="12"/>
    <w:p w14:paraId="54658E3D" w14:textId="54BDC5A4" w:rsidR="005F3B61" w:rsidRPr="0007488C" w:rsidRDefault="00D75039" w:rsidP="008753AB">
      <w:pPr>
        <w:pStyle w:val="Heading2"/>
        <w:numPr>
          <w:ilvl w:val="1"/>
          <w:numId w:val="36"/>
        </w:numPr>
      </w:pPr>
      <w:r w:rsidRPr="0007488C">
        <w:t>A</w:t>
      </w:r>
      <w:r>
        <w:t>IP</w:t>
      </w:r>
      <w:r w:rsidRPr="0007488C">
        <w:t xml:space="preserve"> </w:t>
      </w:r>
      <w:r>
        <w:t>W</w:t>
      </w:r>
      <w:r w:rsidRPr="0007488C">
        <w:t xml:space="preserve">ater, </w:t>
      </w:r>
      <w:r>
        <w:t>C</w:t>
      </w:r>
      <w:r w:rsidRPr="0007488C">
        <w:t xml:space="preserve">limate, </w:t>
      </w:r>
      <w:r w:rsidR="00414736">
        <w:t>D</w:t>
      </w:r>
      <w:r w:rsidRPr="0007488C">
        <w:t xml:space="preserve">evelopment and </w:t>
      </w:r>
      <w:r w:rsidR="00414736">
        <w:t>G</w:t>
      </w:r>
      <w:r w:rsidRPr="0007488C">
        <w:t xml:space="preserve">ender </w:t>
      </w:r>
      <w:r w:rsidR="00414736">
        <w:t>T</w:t>
      </w:r>
      <w:r w:rsidRPr="0007488C">
        <w:t>ransformation (</w:t>
      </w:r>
      <w:r w:rsidR="00414736">
        <w:t>AIP-WACDEP</w:t>
      </w:r>
      <w:r w:rsidR="00C647B0">
        <w:t>-</w:t>
      </w:r>
      <w:r w:rsidR="00414736">
        <w:t>G</w:t>
      </w:r>
      <w:r w:rsidRPr="0007488C">
        <w:t>)</w:t>
      </w:r>
    </w:p>
    <w:p w14:paraId="71DEDA78" w14:textId="60792CFC" w:rsidR="00B71C10" w:rsidRPr="00766D13" w:rsidRDefault="00B71C10" w:rsidP="00E03A7F">
      <w:pPr>
        <w:rPr>
          <w:lang w:val="en-GB" w:eastAsia="ja-JP"/>
        </w:rPr>
      </w:pPr>
      <w:bookmarkStart w:id="13" w:name="_Hlk42004232"/>
      <w:r w:rsidRPr="00766D13">
        <w:rPr>
          <w:lang w:val="en-GB" w:eastAsia="ja-JP"/>
        </w:rPr>
        <w:t>The AIP-WACDEP-G programme takes a gender-transformati</w:t>
      </w:r>
      <w:r w:rsidR="00C647B0">
        <w:rPr>
          <w:lang w:val="en-GB" w:eastAsia="ja-JP"/>
        </w:rPr>
        <w:t>ve</w:t>
      </w:r>
      <w:r w:rsidRPr="00766D13">
        <w:rPr>
          <w:lang w:val="en-GB" w:eastAsia="ja-JP"/>
        </w:rPr>
        <w:t xml:space="preserve"> approach to address a specific gender gap at the systemic level</w:t>
      </w:r>
      <w:r w:rsidR="00394152">
        <w:rPr>
          <w:lang w:val="en-GB" w:eastAsia="ja-JP"/>
        </w:rPr>
        <w:t>:</w:t>
      </w:r>
      <w:r w:rsidRPr="00766D13">
        <w:rPr>
          <w:lang w:val="en-GB" w:eastAsia="ja-JP"/>
        </w:rPr>
        <w:t xml:space="preserve"> Across Africa, planning, decision-making and institutional processes are not gender-transformative and reflect the structurally embedded cultural norms, practices and gendered power relations.</w:t>
      </w:r>
    </w:p>
    <w:p w14:paraId="0CE7751A" w14:textId="465CD186" w:rsidR="002A4C5B" w:rsidRPr="00766D13" w:rsidRDefault="002A4C5B" w:rsidP="00E03A7F">
      <w:pPr>
        <w:rPr>
          <w:lang w:val="en-GB" w:eastAsia="ja-JP"/>
        </w:rPr>
      </w:pPr>
      <w:r w:rsidRPr="00766D13">
        <w:rPr>
          <w:b/>
          <w:i/>
          <w:lang w:val="en-GB" w:eastAsia="ja-JP"/>
        </w:rPr>
        <w:t>The goal of the AIP-WACDEP-G</w:t>
      </w:r>
      <w:r w:rsidRPr="00766D13">
        <w:rPr>
          <w:lang w:val="en-GB" w:eastAsia="ja-JP"/>
        </w:rPr>
        <w:t xml:space="preserve"> is to ensure that the preparation, development, design, governance and management of ongoing and new climate resilient water infrastructure investments, institutions and job creation interventions strategically advance gender equality.  The overall objective is to transform gender inequalities at scale by promoting </w:t>
      </w:r>
      <w:r w:rsidRPr="00766D13">
        <w:rPr>
          <w:lang w:val="en-GB" w:eastAsia="ja-JP"/>
        </w:rPr>
        <w:lastRenderedPageBreak/>
        <w:t xml:space="preserve">gender-transformative planning, decision-making and institutional development for climate resilient water investments in Africa. </w:t>
      </w:r>
    </w:p>
    <w:p w14:paraId="268417C0" w14:textId="193A3C57" w:rsidR="002A4C5B" w:rsidRPr="00766D13" w:rsidRDefault="002A4C5B" w:rsidP="00E03A7F">
      <w:pPr>
        <w:rPr>
          <w:sz w:val="20"/>
          <w:lang w:val="en-GB" w:eastAsia="ja-JP"/>
        </w:rPr>
      </w:pPr>
      <w:r w:rsidRPr="00766D13">
        <w:rPr>
          <w:lang w:val="en-GB" w:eastAsia="ja-JP"/>
        </w:rPr>
        <w:t xml:space="preserve">The programme is expected to be a ‘game changer’ across the water sector and beyond, addressing gender inequalities across Africa by taking a gender-transformative approach to development at the water and climate interface. The envisioned system-wide transformation will be achieved by influencing country-wide processes for water infrastructure investments in 18 countries and 5 river basins across Africa. The programme will support and benefit 3.6 million people over the course of 6 years. Targeting to influence $1 billion of gender equal and climate resilient investments from </w:t>
      </w:r>
      <w:r w:rsidR="00B71C10" w:rsidRPr="00766D13">
        <w:rPr>
          <w:lang w:val="en-GB" w:eastAsia="ja-JP"/>
        </w:rPr>
        <w:t>public</w:t>
      </w:r>
      <w:r w:rsidRPr="00766D13">
        <w:rPr>
          <w:lang w:val="en-GB" w:eastAsia="ja-JP"/>
        </w:rPr>
        <w:t xml:space="preserve"> and private sources. </w:t>
      </w:r>
    </w:p>
    <w:bookmarkEnd w:id="13"/>
    <w:p w14:paraId="6A298808" w14:textId="0BC61802" w:rsidR="00B71C10" w:rsidRPr="00766D13" w:rsidRDefault="00C67185" w:rsidP="009E442C">
      <w:pPr>
        <w:rPr>
          <w:lang w:val="en-GB" w:eastAsia="en-ZA"/>
        </w:rPr>
      </w:pPr>
      <w:r>
        <w:rPr>
          <w:lang w:val="en-GB" w:eastAsia="en-ZA"/>
        </w:rPr>
        <w:t>The expected outcomes of the p</w:t>
      </w:r>
      <w:r w:rsidR="00B71C10" w:rsidRPr="00766D13">
        <w:rPr>
          <w:lang w:val="en-GB" w:eastAsia="en-ZA"/>
        </w:rPr>
        <w:t>rogramme are:</w:t>
      </w:r>
    </w:p>
    <w:p w14:paraId="68B3CDB6" w14:textId="77777777" w:rsidR="00B71C10" w:rsidRPr="009E442C" w:rsidRDefault="00B71C10" w:rsidP="009E442C">
      <w:pPr>
        <w:pStyle w:val="ListParagraph"/>
        <w:numPr>
          <w:ilvl w:val="0"/>
          <w:numId w:val="37"/>
        </w:numPr>
        <w:rPr>
          <w:lang w:val="en-GB" w:eastAsia="en-ZA"/>
        </w:rPr>
      </w:pPr>
      <w:r w:rsidRPr="009E442C">
        <w:rPr>
          <w:lang w:val="en-GB" w:eastAsia="en-ZA"/>
        </w:rPr>
        <w:t xml:space="preserve">Gender-transformative structures, institutions, policies and/or plans for climate resilient water investments and jobs are put in place and implemented </w:t>
      </w:r>
    </w:p>
    <w:p w14:paraId="54E7AC23" w14:textId="77777777" w:rsidR="00B71C10" w:rsidRPr="009E442C" w:rsidRDefault="00B71C10" w:rsidP="009E442C">
      <w:pPr>
        <w:pStyle w:val="ListParagraph"/>
        <w:numPr>
          <w:ilvl w:val="0"/>
          <w:numId w:val="37"/>
        </w:numPr>
        <w:rPr>
          <w:lang w:val="en-GB" w:eastAsia="en-ZA"/>
        </w:rPr>
      </w:pPr>
      <w:r w:rsidRPr="009E442C">
        <w:rPr>
          <w:lang w:val="en-GB" w:eastAsia="en-ZA"/>
        </w:rPr>
        <w:t xml:space="preserve">Capabilities and motivation of planners to enable gender-transformative planning and design of climate resilient investments developed </w:t>
      </w:r>
    </w:p>
    <w:p w14:paraId="56C39F91" w14:textId="77777777" w:rsidR="00B71C10" w:rsidRPr="009E442C" w:rsidRDefault="00B71C10" w:rsidP="009E442C">
      <w:pPr>
        <w:pStyle w:val="ListParagraph"/>
        <w:numPr>
          <w:ilvl w:val="0"/>
          <w:numId w:val="37"/>
        </w:numPr>
        <w:rPr>
          <w:lang w:val="en-GB" w:eastAsia="en-ZA"/>
        </w:rPr>
      </w:pPr>
      <w:r w:rsidRPr="009E442C">
        <w:rPr>
          <w:lang w:val="en-GB" w:eastAsia="en-ZA"/>
        </w:rPr>
        <w:t xml:space="preserve">Embedded gender inequalities in accessing services, control of resources and/or assets are addressed at the local level </w:t>
      </w:r>
    </w:p>
    <w:p w14:paraId="1C4ACAE4" w14:textId="2CFCB406" w:rsidR="002A4C5B" w:rsidRPr="009E442C" w:rsidRDefault="00B71C10" w:rsidP="009E442C">
      <w:pPr>
        <w:pStyle w:val="ListParagraph"/>
        <w:numPr>
          <w:ilvl w:val="0"/>
          <w:numId w:val="37"/>
        </w:numPr>
        <w:rPr>
          <w:lang w:val="en-GB" w:eastAsia="en-ZA"/>
        </w:rPr>
      </w:pPr>
      <w:r w:rsidRPr="009E442C">
        <w:rPr>
          <w:lang w:val="en-GB" w:eastAsia="en-ZA"/>
        </w:rPr>
        <w:t xml:space="preserve">Gender-transformative projects are implemented and inequalities related to climate vulnerability are addressed </w:t>
      </w:r>
    </w:p>
    <w:p w14:paraId="4E045C98" w14:textId="3EF0F824" w:rsidR="00A50DF3" w:rsidRPr="00766D13" w:rsidRDefault="001D54AB" w:rsidP="00DC0DEF">
      <w:pPr>
        <w:pStyle w:val="Heading2"/>
        <w:numPr>
          <w:ilvl w:val="1"/>
          <w:numId w:val="36"/>
        </w:numPr>
      </w:pPr>
      <w:r w:rsidRPr="00766D13">
        <w:t xml:space="preserve">Purpose of the </w:t>
      </w:r>
      <w:r w:rsidR="00763C0B" w:rsidRPr="00766D13">
        <w:t xml:space="preserve">AIP </w:t>
      </w:r>
      <w:r w:rsidR="00B71C10" w:rsidRPr="00766D13">
        <w:t>Reference Group</w:t>
      </w:r>
    </w:p>
    <w:p w14:paraId="1E20440D" w14:textId="30DBFA7D" w:rsidR="00763C0B" w:rsidRPr="00766D13" w:rsidRDefault="006A7B1B" w:rsidP="00E03A7F">
      <w:pPr>
        <w:rPr>
          <w:lang w:val="en-GB" w:eastAsia="en-ZA"/>
        </w:rPr>
      </w:pPr>
      <w:bookmarkStart w:id="14" w:name="_Hlk42046113"/>
      <w:r w:rsidRPr="00766D13">
        <w:rPr>
          <w:lang w:val="en-GB" w:eastAsia="en-ZA"/>
        </w:rPr>
        <w:t xml:space="preserve">The </w:t>
      </w:r>
      <w:r w:rsidR="00005B08" w:rsidRPr="00766D13">
        <w:rPr>
          <w:lang w:val="en-GB" w:eastAsia="en-ZA"/>
        </w:rPr>
        <w:t xml:space="preserve">Reference Group (RG) </w:t>
      </w:r>
      <w:r w:rsidRPr="00766D13">
        <w:rPr>
          <w:lang w:val="en-GB" w:eastAsia="en-ZA"/>
        </w:rPr>
        <w:t>is a task-based advisory and consultative mechanism which acts as a sounding board in the implementation of the AIP</w:t>
      </w:r>
      <w:r w:rsidR="007B3144" w:rsidRPr="00766D13">
        <w:rPr>
          <w:lang w:val="en-GB" w:eastAsia="en-ZA"/>
        </w:rPr>
        <w:t xml:space="preserve">. The RG will </w:t>
      </w:r>
      <w:r w:rsidR="00763C0B" w:rsidRPr="00766D13">
        <w:rPr>
          <w:lang w:val="en-GB" w:eastAsia="en-ZA"/>
        </w:rPr>
        <w:t>initially</w:t>
      </w:r>
      <w:r w:rsidR="007B3144" w:rsidRPr="00766D13">
        <w:rPr>
          <w:lang w:val="en-GB" w:eastAsia="en-ZA"/>
        </w:rPr>
        <w:t xml:space="preserve"> be focused on support to the AIP</w:t>
      </w:r>
      <w:r w:rsidRPr="00766D13">
        <w:rPr>
          <w:lang w:val="en-GB" w:eastAsia="en-ZA"/>
        </w:rPr>
        <w:t>-WACDEP-G</w:t>
      </w:r>
      <w:r w:rsidR="00763C0B" w:rsidRPr="00766D13">
        <w:rPr>
          <w:lang w:val="en-GB" w:eastAsia="en-ZA"/>
        </w:rPr>
        <w:t xml:space="preserve"> and its scope will be later expanded to all AIP sub-programmes once resources become available</w:t>
      </w:r>
      <w:r w:rsidR="000E5F53">
        <w:rPr>
          <w:lang w:val="en-GB" w:eastAsia="en-ZA"/>
        </w:rPr>
        <w:t>.</w:t>
      </w:r>
    </w:p>
    <w:p w14:paraId="36E97E31" w14:textId="5387DC6E" w:rsidR="00962316" w:rsidRPr="00766D13" w:rsidRDefault="00962316" w:rsidP="00E03A7F">
      <w:pPr>
        <w:rPr>
          <w:lang w:val="en-GB" w:eastAsia="en-ZA"/>
        </w:rPr>
      </w:pPr>
      <w:r w:rsidRPr="00766D13">
        <w:rPr>
          <w:lang w:val="en-GB" w:eastAsia="en-ZA"/>
        </w:rPr>
        <w:t xml:space="preserve">The RG will provide support to the </w:t>
      </w:r>
      <w:r w:rsidR="007155C3" w:rsidRPr="00766D13">
        <w:rPr>
          <w:lang w:val="en-GB" w:eastAsia="en-ZA"/>
        </w:rPr>
        <w:t>PMU Africa Coordination Unit</w:t>
      </w:r>
      <w:r w:rsidRPr="00766D13">
        <w:rPr>
          <w:lang w:val="en-GB" w:eastAsia="en-ZA"/>
        </w:rPr>
        <w:t xml:space="preserve"> based in Pretoria</w:t>
      </w:r>
      <w:r w:rsidR="00005B08" w:rsidRPr="00766D13">
        <w:rPr>
          <w:lang w:val="en-GB" w:eastAsia="en-ZA"/>
        </w:rPr>
        <w:t xml:space="preserve"> in ensuring quality in the delivery of the programme</w:t>
      </w:r>
      <w:r w:rsidRPr="00766D13">
        <w:rPr>
          <w:lang w:val="en-GB" w:eastAsia="en-ZA"/>
        </w:rPr>
        <w:t>. This will entail being proactive and responsive in providing technical guidance and advice on content and process issues in implementation of the Programme.</w:t>
      </w:r>
      <w:r w:rsidR="00D85CA0" w:rsidRPr="00766D13">
        <w:rPr>
          <w:lang w:val="en-GB" w:eastAsia="en-ZA"/>
        </w:rPr>
        <w:t xml:space="preserve"> The RG is being constituted in line with the implementation of the GWP Strategy 2020-2025. </w:t>
      </w:r>
    </w:p>
    <w:p w14:paraId="2B207FE8" w14:textId="63B03F73" w:rsidR="00CF066B" w:rsidRDefault="00F94D9D" w:rsidP="00E03A7F">
      <w:pPr>
        <w:rPr>
          <w:lang w:val="en-GB" w:eastAsia="en-ZA"/>
        </w:rPr>
      </w:pPr>
      <w:r w:rsidRPr="00766D13">
        <w:rPr>
          <w:lang w:val="en-GB" w:eastAsia="en-ZA"/>
        </w:rPr>
        <w:t xml:space="preserve">The </w:t>
      </w:r>
      <w:r w:rsidR="00005B08" w:rsidRPr="00766D13">
        <w:rPr>
          <w:lang w:val="en-GB" w:eastAsia="en-ZA"/>
        </w:rPr>
        <w:t xml:space="preserve">RG </w:t>
      </w:r>
      <w:r w:rsidRPr="00766D13">
        <w:rPr>
          <w:lang w:val="en-GB" w:eastAsia="en-ZA"/>
        </w:rPr>
        <w:t xml:space="preserve">was initially established as an Expert Group to provide </w:t>
      </w:r>
      <w:r w:rsidR="00005B08" w:rsidRPr="00766D13">
        <w:rPr>
          <w:lang w:val="en-GB" w:eastAsia="en-ZA"/>
        </w:rPr>
        <w:t xml:space="preserve">technical oversight and </w:t>
      </w:r>
      <w:r w:rsidRPr="00766D13">
        <w:rPr>
          <w:lang w:val="en-GB" w:eastAsia="en-ZA"/>
        </w:rPr>
        <w:t>quality</w:t>
      </w:r>
      <w:r w:rsidR="00005B08" w:rsidRPr="00766D13">
        <w:rPr>
          <w:lang w:val="en-GB" w:eastAsia="en-ZA"/>
        </w:rPr>
        <w:t xml:space="preserve"> </w:t>
      </w:r>
      <w:r w:rsidRPr="00766D13">
        <w:rPr>
          <w:lang w:val="en-GB" w:eastAsia="en-ZA"/>
        </w:rPr>
        <w:t>assurance in the development of the AMCO</w:t>
      </w:r>
      <w:r w:rsidR="00005B08" w:rsidRPr="00766D13">
        <w:rPr>
          <w:lang w:val="en-GB" w:eastAsia="en-ZA"/>
        </w:rPr>
        <w:t>W</w:t>
      </w:r>
      <w:r w:rsidRPr="00766D13">
        <w:rPr>
          <w:lang w:val="en-GB" w:eastAsia="en-ZA"/>
        </w:rPr>
        <w:t xml:space="preserve"> Water Security and Climate Resilient Development Framework in 2011. </w:t>
      </w:r>
      <w:r w:rsidR="00C67185">
        <w:rPr>
          <w:lang w:val="en-GB" w:eastAsia="en-ZA"/>
        </w:rPr>
        <w:t xml:space="preserve">It matured into the WACDEP </w:t>
      </w:r>
      <w:r w:rsidR="00CF066B" w:rsidRPr="00766D13">
        <w:rPr>
          <w:lang w:val="en-GB" w:eastAsia="en-ZA"/>
        </w:rPr>
        <w:t xml:space="preserve">advisory group that </w:t>
      </w:r>
      <w:r w:rsidR="00005B08" w:rsidRPr="00766D13">
        <w:rPr>
          <w:lang w:val="en-GB" w:eastAsia="en-ZA"/>
        </w:rPr>
        <w:t xml:space="preserve">provided demand-driven technical oversight and support to the implementation of the WACDEP; </w:t>
      </w:r>
      <w:r w:rsidRPr="00766D13">
        <w:rPr>
          <w:lang w:val="en-GB" w:eastAsia="en-ZA"/>
        </w:rPr>
        <w:t>act</w:t>
      </w:r>
      <w:r w:rsidR="00005B08" w:rsidRPr="00766D13">
        <w:rPr>
          <w:lang w:val="en-GB" w:eastAsia="en-ZA"/>
        </w:rPr>
        <w:t>ing</w:t>
      </w:r>
      <w:r w:rsidR="00CF066B" w:rsidRPr="00766D13">
        <w:rPr>
          <w:lang w:val="en-GB" w:eastAsia="en-ZA"/>
        </w:rPr>
        <w:t xml:space="preserve"> on </w:t>
      </w:r>
      <w:r w:rsidRPr="00766D13">
        <w:rPr>
          <w:lang w:val="en-GB" w:eastAsia="en-ZA"/>
        </w:rPr>
        <w:t xml:space="preserve">demand from regions/countries and </w:t>
      </w:r>
      <w:r w:rsidR="00CF066B" w:rsidRPr="00766D13">
        <w:rPr>
          <w:lang w:val="en-GB" w:eastAsia="en-ZA"/>
        </w:rPr>
        <w:t xml:space="preserve">the </w:t>
      </w:r>
      <w:r w:rsidR="007155C3" w:rsidRPr="00766D13">
        <w:rPr>
          <w:lang w:val="en-GB" w:eastAsia="en-ZA"/>
        </w:rPr>
        <w:t>PMU Af</w:t>
      </w:r>
      <w:r w:rsidR="00A50DF3" w:rsidRPr="00766D13">
        <w:rPr>
          <w:lang w:val="en-GB" w:eastAsia="en-ZA"/>
        </w:rPr>
        <w:t>r</w:t>
      </w:r>
      <w:r w:rsidR="007155C3" w:rsidRPr="00766D13">
        <w:rPr>
          <w:lang w:val="en-GB" w:eastAsia="en-ZA"/>
        </w:rPr>
        <w:t>ica</w:t>
      </w:r>
      <w:r w:rsidR="00A50DF3" w:rsidRPr="00766D13">
        <w:rPr>
          <w:lang w:val="en-GB" w:eastAsia="en-ZA"/>
        </w:rPr>
        <w:t xml:space="preserve"> Coordination Unit.</w:t>
      </w:r>
      <w:r w:rsidR="00CF066B" w:rsidRPr="00766D13">
        <w:rPr>
          <w:lang w:val="en-GB" w:eastAsia="en-ZA"/>
        </w:rPr>
        <w:t xml:space="preserve"> </w:t>
      </w:r>
      <w:r w:rsidRPr="00766D13">
        <w:rPr>
          <w:lang w:val="en-GB" w:eastAsia="en-ZA"/>
        </w:rPr>
        <w:t>The WACDEP Africa Reference Group comprise</w:t>
      </w:r>
      <w:r w:rsidR="00CF066B" w:rsidRPr="00766D13">
        <w:rPr>
          <w:lang w:val="en-GB" w:eastAsia="en-ZA"/>
        </w:rPr>
        <w:t xml:space="preserve">d </w:t>
      </w:r>
      <w:r w:rsidRPr="00766D13">
        <w:rPr>
          <w:lang w:val="en-GB" w:eastAsia="en-ZA"/>
        </w:rPr>
        <w:t>of African Experts and GWP Senior Advisors who provide</w:t>
      </w:r>
      <w:r w:rsidR="00CF066B" w:rsidRPr="00766D13">
        <w:rPr>
          <w:lang w:val="en-GB" w:eastAsia="en-ZA"/>
        </w:rPr>
        <w:t>d</w:t>
      </w:r>
      <w:r w:rsidRPr="00766D13">
        <w:rPr>
          <w:lang w:val="en-GB" w:eastAsia="en-ZA"/>
        </w:rPr>
        <w:t xml:space="preserve"> guidance and advice in the implementation of the </w:t>
      </w:r>
      <w:r w:rsidR="00CF066B" w:rsidRPr="00766D13">
        <w:rPr>
          <w:lang w:val="en-GB" w:eastAsia="en-ZA"/>
        </w:rPr>
        <w:t>programme.</w:t>
      </w:r>
    </w:p>
    <w:p w14:paraId="7B7EFBC0" w14:textId="00177632" w:rsidR="0054029E" w:rsidRDefault="0054029E" w:rsidP="00E03A7F">
      <w:pPr>
        <w:rPr>
          <w:lang w:val="en-GB" w:eastAsia="en-ZA"/>
        </w:rPr>
      </w:pPr>
    </w:p>
    <w:p w14:paraId="1F1E0839" w14:textId="77777777" w:rsidR="0054029E" w:rsidRPr="00766D13" w:rsidRDefault="0054029E" w:rsidP="00E03A7F">
      <w:pPr>
        <w:rPr>
          <w:lang w:val="en-GB" w:eastAsia="en-ZA"/>
        </w:rPr>
      </w:pPr>
    </w:p>
    <w:bookmarkEnd w:id="14"/>
    <w:p w14:paraId="2DBD0CA4" w14:textId="1A189F74" w:rsidR="00CC50A5" w:rsidRPr="00766D13" w:rsidRDefault="00005B08" w:rsidP="00F2146F">
      <w:pPr>
        <w:pStyle w:val="Heading2"/>
        <w:numPr>
          <w:ilvl w:val="1"/>
          <w:numId w:val="36"/>
        </w:numPr>
      </w:pPr>
      <w:r w:rsidRPr="00766D13">
        <w:lastRenderedPageBreak/>
        <w:t xml:space="preserve">Roles and </w:t>
      </w:r>
      <w:r w:rsidR="00CC50A5" w:rsidRPr="00766D13">
        <w:t xml:space="preserve">responsibilities </w:t>
      </w:r>
      <w:r w:rsidR="002767D3" w:rsidRPr="00766D13">
        <w:t>of the AIP RG</w:t>
      </w:r>
    </w:p>
    <w:p w14:paraId="6B24FDD7" w14:textId="4F958EE8" w:rsidR="00CC50A5" w:rsidRPr="00766D13" w:rsidRDefault="00CC50A5" w:rsidP="00345C64">
      <w:pPr>
        <w:shd w:val="clear" w:color="auto" w:fill="FFFFFF"/>
        <w:spacing w:after="450" w:line="276" w:lineRule="auto"/>
        <w:rPr>
          <w:rFonts w:eastAsia="Times New Roman" w:cstheme="minorHAnsi"/>
          <w:color w:val="454545"/>
          <w:szCs w:val="24"/>
          <w:lang w:eastAsia="en-ZA"/>
        </w:rPr>
      </w:pPr>
      <w:bookmarkStart w:id="15" w:name="_Hlk42065625"/>
      <w:r w:rsidRPr="00F2146F">
        <w:rPr>
          <w:b/>
          <w:bCs/>
        </w:rPr>
        <w:t>Advisory:</w:t>
      </w:r>
      <w:r w:rsidRPr="00F2146F">
        <w:t xml:space="preserve"> </w:t>
      </w:r>
      <w:bookmarkStart w:id="16" w:name="_GoBack"/>
      <w:r w:rsidRPr="00345C64">
        <w:t>T</w:t>
      </w:r>
      <w:r w:rsidRPr="00345C64">
        <w:rPr>
          <w:lang w:eastAsia="en-ZA"/>
        </w:rPr>
        <w:t xml:space="preserve">he RG will provide </w:t>
      </w:r>
      <w:r w:rsidR="003F5A05" w:rsidRPr="00345C64">
        <w:rPr>
          <w:lang w:eastAsia="en-ZA"/>
        </w:rPr>
        <w:t xml:space="preserve">demand driven technical </w:t>
      </w:r>
      <w:r w:rsidRPr="00345C64">
        <w:rPr>
          <w:lang w:eastAsia="en-ZA"/>
        </w:rPr>
        <w:t xml:space="preserve">advice, guidance and feedback to the </w:t>
      </w:r>
      <w:r w:rsidR="007155C3" w:rsidRPr="00345C64">
        <w:rPr>
          <w:lang w:eastAsia="en-ZA"/>
        </w:rPr>
        <w:t>PMU Af</w:t>
      </w:r>
      <w:r w:rsidR="00A50DF3" w:rsidRPr="00345C64">
        <w:rPr>
          <w:lang w:eastAsia="en-ZA"/>
        </w:rPr>
        <w:t>ri</w:t>
      </w:r>
      <w:r w:rsidR="007155C3" w:rsidRPr="00345C64">
        <w:rPr>
          <w:lang w:eastAsia="en-ZA"/>
        </w:rPr>
        <w:t>ca Coordination Unit</w:t>
      </w:r>
      <w:r w:rsidRPr="00345C64">
        <w:rPr>
          <w:lang w:eastAsia="en-ZA"/>
        </w:rPr>
        <w:t xml:space="preserve"> in the implementation of programme. More specifically the RG will review and provide guidance as a collective</w:t>
      </w:r>
      <w:r w:rsidR="003232A2" w:rsidRPr="00345C64">
        <w:rPr>
          <w:lang w:eastAsia="en-ZA"/>
        </w:rPr>
        <w:t>, including the following responsibili</w:t>
      </w:r>
      <w:r w:rsidR="003344E7" w:rsidRPr="00345C64">
        <w:rPr>
          <w:lang w:eastAsia="en-ZA"/>
        </w:rPr>
        <w:t>ti</w:t>
      </w:r>
      <w:r w:rsidR="003232A2" w:rsidRPr="00345C64">
        <w:rPr>
          <w:lang w:eastAsia="en-ZA"/>
        </w:rPr>
        <w:t>es:</w:t>
      </w:r>
    </w:p>
    <w:bookmarkEnd w:id="16"/>
    <w:p w14:paraId="6537591F" w14:textId="6F76159E" w:rsidR="00CC50A5" w:rsidRPr="00766D13" w:rsidRDefault="00CC50A5" w:rsidP="00464D5F">
      <w:pPr>
        <w:pStyle w:val="ListParagraph"/>
        <w:numPr>
          <w:ilvl w:val="0"/>
          <w:numId w:val="38"/>
        </w:numPr>
        <w:rPr>
          <w:lang w:eastAsia="en-ZA"/>
        </w:rPr>
      </w:pPr>
      <w:r w:rsidRPr="00766D13">
        <w:rPr>
          <w:lang w:eastAsia="en-ZA"/>
        </w:rPr>
        <w:t xml:space="preserve">Provide quality assurance through reviewing of technical content e.g. guidelines and tools for use in regional and country level processes </w:t>
      </w:r>
    </w:p>
    <w:p w14:paraId="202844B6" w14:textId="4E9433AF" w:rsidR="008B3010" w:rsidRPr="00766D13" w:rsidRDefault="008B3010" w:rsidP="00464D5F">
      <w:pPr>
        <w:pStyle w:val="ListParagraph"/>
        <w:numPr>
          <w:ilvl w:val="0"/>
          <w:numId w:val="38"/>
        </w:numPr>
        <w:rPr>
          <w:lang w:eastAsia="en-ZA"/>
        </w:rPr>
      </w:pPr>
      <w:r w:rsidRPr="00766D13">
        <w:rPr>
          <w:lang w:eastAsia="en-ZA"/>
        </w:rPr>
        <w:t>Support the</w:t>
      </w:r>
      <w:r w:rsidR="0072486F" w:rsidRPr="00766D13">
        <w:rPr>
          <w:lang w:eastAsia="en-ZA"/>
        </w:rPr>
        <w:t xml:space="preserve"> </w:t>
      </w:r>
      <w:r w:rsidR="007155C3" w:rsidRPr="00766D13">
        <w:rPr>
          <w:lang w:eastAsia="en-ZA"/>
        </w:rPr>
        <w:t>PMU Af</w:t>
      </w:r>
      <w:r w:rsidR="0072486F" w:rsidRPr="00766D13">
        <w:rPr>
          <w:lang w:eastAsia="en-ZA"/>
        </w:rPr>
        <w:t>r</w:t>
      </w:r>
      <w:r w:rsidR="007155C3" w:rsidRPr="00766D13">
        <w:rPr>
          <w:lang w:eastAsia="en-ZA"/>
        </w:rPr>
        <w:t>ica Coordination Unit</w:t>
      </w:r>
      <w:r w:rsidRPr="00766D13">
        <w:rPr>
          <w:lang w:eastAsia="en-ZA"/>
        </w:rPr>
        <w:t xml:space="preserve"> in carrying out political economy analysis in regions and countries – in order to better understand the enablers and constraints to implementing the programme.</w:t>
      </w:r>
    </w:p>
    <w:p w14:paraId="44094599" w14:textId="399E9B87" w:rsidR="00CC50A5" w:rsidRPr="00766D13" w:rsidRDefault="00CC50A5" w:rsidP="00464D5F">
      <w:pPr>
        <w:pStyle w:val="ListParagraph"/>
        <w:numPr>
          <w:ilvl w:val="0"/>
          <w:numId w:val="38"/>
        </w:numPr>
        <w:rPr>
          <w:lang w:eastAsia="en-ZA"/>
        </w:rPr>
      </w:pPr>
      <w:r w:rsidRPr="00766D13">
        <w:rPr>
          <w:lang w:eastAsia="en-ZA"/>
        </w:rPr>
        <w:t>Act as a sounding board to ensure the content</w:t>
      </w:r>
      <w:r w:rsidR="008B3010" w:rsidRPr="00766D13">
        <w:rPr>
          <w:lang w:eastAsia="en-ZA"/>
        </w:rPr>
        <w:t>,</w:t>
      </w:r>
      <w:r w:rsidRPr="00766D13">
        <w:rPr>
          <w:lang w:eastAsia="en-ZA"/>
        </w:rPr>
        <w:t xml:space="preserve"> processes and mechanisms are aligned to the strategic objectives of gender transformation</w:t>
      </w:r>
    </w:p>
    <w:p w14:paraId="2203E2FC" w14:textId="79A130C6" w:rsidR="00CC50A5" w:rsidRPr="00766D13" w:rsidRDefault="00F638FC" w:rsidP="00464D5F">
      <w:pPr>
        <w:pStyle w:val="ListParagraph"/>
        <w:numPr>
          <w:ilvl w:val="0"/>
          <w:numId w:val="38"/>
        </w:numPr>
        <w:rPr>
          <w:lang w:eastAsia="en-ZA"/>
        </w:rPr>
      </w:pPr>
      <w:r w:rsidRPr="00766D13">
        <w:rPr>
          <w:lang w:eastAsia="en-ZA"/>
        </w:rPr>
        <w:t xml:space="preserve">Be proactive in </w:t>
      </w:r>
      <w:r w:rsidR="00CC50A5" w:rsidRPr="00766D13">
        <w:rPr>
          <w:lang w:eastAsia="en-ZA"/>
        </w:rPr>
        <w:t xml:space="preserve">sharing </w:t>
      </w:r>
      <w:r w:rsidR="008B3010" w:rsidRPr="00766D13">
        <w:rPr>
          <w:lang w:eastAsia="en-ZA"/>
        </w:rPr>
        <w:t>evidence-based</w:t>
      </w:r>
      <w:r w:rsidR="00CC50A5" w:rsidRPr="00766D13">
        <w:rPr>
          <w:lang w:eastAsia="en-ZA"/>
        </w:rPr>
        <w:t xml:space="preserve"> knowledge and good practices, including innovation in </w:t>
      </w:r>
      <w:r w:rsidR="00F8139C" w:rsidRPr="00766D13">
        <w:rPr>
          <w:lang w:eastAsia="en-ZA"/>
        </w:rPr>
        <w:t>enhancing</w:t>
      </w:r>
      <w:r w:rsidR="00CC50A5" w:rsidRPr="00766D13">
        <w:rPr>
          <w:lang w:eastAsia="en-ZA"/>
        </w:rPr>
        <w:t xml:space="preserve"> </w:t>
      </w:r>
      <w:r w:rsidR="00F8139C" w:rsidRPr="00766D13">
        <w:rPr>
          <w:lang w:eastAsia="en-ZA"/>
        </w:rPr>
        <w:t>climate resilience, water security and gender equality</w:t>
      </w:r>
      <w:r w:rsidR="008B3010" w:rsidRPr="00766D13">
        <w:rPr>
          <w:lang w:eastAsia="en-ZA"/>
        </w:rPr>
        <w:t xml:space="preserve">; </w:t>
      </w:r>
      <w:r w:rsidR="00CC50A5" w:rsidRPr="00766D13">
        <w:rPr>
          <w:lang w:eastAsia="en-ZA"/>
        </w:rPr>
        <w:t xml:space="preserve">and taking into consideration evolution in the global </w:t>
      </w:r>
      <w:r w:rsidR="00F8139C" w:rsidRPr="00766D13">
        <w:rPr>
          <w:lang w:eastAsia="en-ZA"/>
        </w:rPr>
        <w:t xml:space="preserve">discourse </w:t>
      </w:r>
    </w:p>
    <w:p w14:paraId="75CBF86D" w14:textId="1D6464E4" w:rsidR="00CC50A5" w:rsidRPr="00766D13" w:rsidRDefault="008B3010" w:rsidP="003344E7">
      <w:pPr>
        <w:rPr>
          <w:lang w:eastAsia="en-ZA"/>
        </w:rPr>
      </w:pPr>
      <w:r w:rsidRPr="00766D13">
        <w:rPr>
          <w:b/>
          <w:bCs/>
          <w:lang w:eastAsia="en-ZA"/>
        </w:rPr>
        <w:t xml:space="preserve">Collaborative: </w:t>
      </w:r>
      <w:r w:rsidRPr="00766D13">
        <w:rPr>
          <w:lang w:eastAsia="en-ZA"/>
        </w:rPr>
        <w:t>The RG members can also collaborate with the</w:t>
      </w:r>
      <w:r w:rsidR="007155C3" w:rsidRPr="00766D13">
        <w:rPr>
          <w:lang w:eastAsia="en-ZA"/>
        </w:rPr>
        <w:t xml:space="preserve"> PMU Africa Coordination Unit</w:t>
      </w:r>
      <w:r w:rsidRPr="00766D13">
        <w:rPr>
          <w:lang w:eastAsia="en-ZA"/>
        </w:rPr>
        <w:t xml:space="preserve"> in the </w:t>
      </w:r>
      <w:r w:rsidR="008B0662" w:rsidRPr="00766D13">
        <w:rPr>
          <w:lang w:eastAsia="en-ZA"/>
        </w:rPr>
        <w:t>supporting implementation at regional and country level</w:t>
      </w:r>
      <w:r w:rsidRPr="00766D13">
        <w:rPr>
          <w:lang w:eastAsia="en-ZA"/>
        </w:rPr>
        <w:t>. In this regard, the RG would serve as a repo</w:t>
      </w:r>
      <w:r w:rsidR="008B0662" w:rsidRPr="00766D13">
        <w:rPr>
          <w:lang w:eastAsia="en-ZA"/>
        </w:rPr>
        <w:t>sitory of skills and expertise that would on request from the</w:t>
      </w:r>
      <w:r w:rsidR="007155C3" w:rsidRPr="00766D13">
        <w:rPr>
          <w:lang w:eastAsia="en-ZA"/>
        </w:rPr>
        <w:t xml:space="preserve"> PMU Africa Coordination Unit</w:t>
      </w:r>
      <w:r w:rsidR="008B0662" w:rsidRPr="00766D13">
        <w:rPr>
          <w:lang w:eastAsia="en-ZA"/>
        </w:rPr>
        <w:t xml:space="preserve"> conduct missions into countries and regions to stimulate and catalyse implementation.</w:t>
      </w:r>
    </w:p>
    <w:bookmarkEnd w:id="15"/>
    <w:p w14:paraId="524943E0" w14:textId="12550CFF" w:rsidR="001D54AB" w:rsidRPr="00766D13" w:rsidRDefault="002767D3" w:rsidP="00593F80">
      <w:pPr>
        <w:pStyle w:val="Heading2"/>
        <w:numPr>
          <w:ilvl w:val="1"/>
          <w:numId w:val="36"/>
        </w:numPr>
      </w:pPr>
      <w:r w:rsidRPr="00766D13">
        <w:t xml:space="preserve">AIP RG </w:t>
      </w:r>
      <w:r w:rsidR="008B0662" w:rsidRPr="00766D13">
        <w:t>Composition</w:t>
      </w:r>
      <w:r w:rsidRPr="00766D13">
        <w:t xml:space="preserve"> and </w:t>
      </w:r>
      <w:r w:rsidR="00CC50A5" w:rsidRPr="00766D13">
        <w:t>M</w:t>
      </w:r>
      <w:r w:rsidR="001D54AB" w:rsidRPr="00766D13">
        <w:t>embership</w:t>
      </w:r>
    </w:p>
    <w:p w14:paraId="3C0AD93B" w14:textId="3E610A99" w:rsidR="008B0662" w:rsidRPr="00766D13" w:rsidRDefault="008B0662" w:rsidP="00593F80">
      <w:pPr>
        <w:rPr>
          <w:lang w:eastAsia="en-ZA"/>
        </w:rPr>
      </w:pPr>
      <w:bookmarkStart w:id="17" w:name="_Hlk42067262"/>
      <w:r w:rsidRPr="00766D13">
        <w:rPr>
          <w:lang w:eastAsia="en-ZA"/>
        </w:rPr>
        <w:t xml:space="preserve">The </w:t>
      </w:r>
      <w:r w:rsidR="007B3144" w:rsidRPr="00766D13">
        <w:rPr>
          <w:lang w:eastAsia="en-ZA"/>
        </w:rPr>
        <w:t xml:space="preserve">composition of the RG will initially be focused on support to the </w:t>
      </w:r>
      <w:r w:rsidRPr="00766D13">
        <w:rPr>
          <w:lang w:eastAsia="en-ZA"/>
        </w:rPr>
        <w:t>AIP-WACDEP-G</w:t>
      </w:r>
      <w:r w:rsidR="007B3144" w:rsidRPr="00766D13">
        <w:rPr>
          <w:lang w:eastAsia="en-ZA"/>
        </w:rPr>
        <w:t xml:space="preserve"> and will be </w:t>
      </w:r>
      <w:r w:rsidRPr="00766D13">
        <w:rPr>
          <w:lang w:eastAsia="en-ZA"/>
        </w:rPr>
        <w:t xml:space="preserve">  an inclusive group representing different constituencies from global and Africa. It comprises of </w:t>
      </w:r>
      <w:r w:rsidR="00D30899">
        <w:rPr>
          <w:lang w:eastAsia="en-ZA"/>
        </w:rPr>
        <w:t>international experts</w:t>
      </w:r>
      <w:r w:rsidRPr="00766D13">
        <w:rPr>
          <w:lang w:eastAsia="en-ZA"/>
        </w:rPr>
        <w:t>, which include GWP Global Advisors and members nominated from the regions based on their skills and expertise.</w:t>
      </w:r>
      <w:r w:rsidR="007B3144" w:rsidRPr="00766D13">
        <w:rPr>
          <w:lang w:eastAsia="en-ZA"/>
        </w:rPr>
        <w:t xml:space="preserve"> Composition will later be expanded to include relevant expertise to support all three AIP Sub-programmes: AIP Transboundary, AIP WACDEP</w:t>
      </w:r>
      <w:r w:rsidR="00ED18EA">
        <w:rPr>
          <w:lang w:eastAsia="en-ZA"/>
        </w:rPr>
        <w:t>-</w:t>
      </w:r>
      <w:r w:rsidR="007B3144" w:rsidRPr="00766D13">
        <w:rPr>
          <w:lang w:eastAsia="en-ZA"/>
        </w:rPr>
        <w:t>G and AIP SDG W</w:t>
      </w:r>
      <w:r w:rsidR="00ED18EA">
        <w:rPr>
          <w:lang w:eastAsia="en-ZA"/>
        </w:rPr>
        <w:t>H</w:t>
      </w:r>
      <w:r w:rsidR="007B3144" w:rsidRPr="00766D13">
        <w:rPr>
          <w:lang w:eastAsia="en-ZA"/>
        </w:rPr>
        <w:t xml:space="preserve">EF. </w:t>
      </w:r>
    </w:p>
    <w:p w14:paraId="4A7D109E" w14:textId="77777777" w:rsidR="00E80709" w:rsidRDefault="008B0662" w:rsidP="00593F80">
      <w:pPr>
        <w:rPr>
          <w:lang w:eastAsia="en-ZA"/>
        </w:rPr>
      </w:pPr>
      <w:r w:rsidRPr="00766D13">
        <w:rPr>
          <w:lang w:eastAsia="en-ZA"/>
        </w:rPr>
        <w:t xml:space="preserve">The group has now been </w:t>
      </w:r>
      <w:r w:rsidR="009B448A" w:rsidRPr="00766D13">
        <w:rPr>
          <w:lang w:eastAsia="en-ZA"/>
        </w:rPr>
        <w:t>expanded to include gender expertise to provide advice on fostering gender transformative approaches in the implementation of the programme. The intention is for the RG to have broad representation of development practitioners and geographical coverage for purposes of ensuring representative advice and diverse feedback.</w:t>
      </w:r>
      <w:r w:rsidR="00210C65">
        <w:rPr>
          <w:lang w:eastAsia="en-ZA"/>
        </w:rPr>
        <w:t xml:space="preserve"> </w:t>
      </w:r>
      <w:r w:rsidR="009B448A" w:rsidRPr="00766D13">
        <w:rPr>
          <w:lang w:eastAsia="en-ZA"/>
        </w:rPr>
        <w:t xml:space="preserve">Membership to the RG is based on proven experience and expertise working in areas that are aligned to the goals and expected outcomes of </w:t>
      </w:r>
      <w:r w:rsidR="00E80709" w:rsidRPr="00766D13">
        <w:rPr>
          <w:lang w:eastAsia="en-ZA"/>
        </w:rPr>
        <w:t xml:space="preserve">the </w:t>
      </w:r>
      <w:r w:rsidR="00E80709">
        <w:rPr>
          <w:lang w:eastAsia="en-ZA"/>
        </w:rPr>
        <w:t>AIP</w:t>
      </w:r>
      <w:r w:rsidR="009B448A" w:rsidRPr="00766D13">
        <w:rPr>
          <w:lang w:eastAsia="en-ZA"/>
        </w:rPr>
        <w:t xml:space="preserve"> programme. Institutional and strategic partners will be invited on a need-basis to join the </w:t>
      </w:r>
      <w:r w:rsidR="00081ECC" w:rsidRPr="00766D13">
        <w:rPr>
          <w:lang w:eastAsia="en-ZA"/>
        </w:rPr>
        <w:t>RG.</w:t>
      </w:r>
    </w:p>
    <w:bookmarkEnd w:id="17"/>
    <w:p w14:paraId="16BAA4B3" w14:textId="6F953772" w:rsidR="009B448A" w:rsidRPr="00766D13" w:rsidRDefault="009B448A" w:rsidP="00965D26">
      <w:pPr>
        <w:rPr>
          <w:lang w:eastAsia="en-ZA"/>
        </w:rPr>
      </w:pPr>
      <w:r w:rsidRPr="00766D13">
        <w:rPr>
          <w:lang w:eastAsia="en-ZA"/>
        </w:rPr>
        <w:t>The RG will aim to have the following areas of expertise covered:</w:t>
      </w:r>
    </w:p>
    <w:p w14:paraId="6B6768FF" w14:textId="77777777" w:rsidR="00B3699F" w:rsidRPr="005F2D20" w:rsidRDefault="00B3699F" w:rsidP="00965D26">
      <w:pPr>
        <w:pStyle w:val="ListParagraph"/>
        <w:numPr>
          <w:ilvl w:val="0"/>
          <w:numId w:val="39"/>
        </w:numPr>
        <w:rPr>
          <w:lang w:eastAsia="en-ZA"/>
        </w:rPr>
      </w:pPr>
      <w:r w:rsidRPr="005F2D20">
        <w:rPr>
          <w:lang w:eastAsia="en-ZA"/>
        </w:rPr>
        <w:t>Gender Transformation approaches</w:t>
      </w:r>
    </w:p>
    <w:p w14:paraId="7933DD0B" w14:textId="77777777" w:rsidR="00B3699F" w:rsidRPr="005F2D20" w:rsidRDefault="00B3699F" w:rsidP="00965D26">
      <w:pPr>
        <w:pStyle w:val="ListParagraph"/>
        <w:numPr>
          <w:ilvl w:val="0"/>
          <w:numId w:val="39"/>
        </w:numPr>
        <w:rPr>
          <w:lang w:eastAsia="en-ZA"/>
        </w:rPr>
      </w:pPr>
      <w:r w:rsidRPr="005F2D20">
        <w:rPr>
          <w:lang w:eastAsia="en-ZA"/>
        </w:rPr>
        <w:t>Climate resilience/Climate Adaptation/Climate Policy</w:t>
      </w:r>
    </w:p>
    <w:p w14:paraId="55B3EA1A" w14:textId="77777777" w:rsidR="00B3699F" w:rsidRPr="005F2D20" w:rsidRDefault="00B3699F" w:rsidP="00965D26">
      <w:pPr>
        <w:pStyle w:val="ListParagraph"/>
        <w:numPr>
          <w:ilvl w:val="0"/>
          <w:numId w:val="39"/>
        </w:numPr>
        <w:rPr>
          <w:lang w:eastAsia="en-ZA"/>
        </w:rPr>
      </w:pPr>
      <w:r w:rsidRPr="005F2D20">
        <w:rPr>
          <w:lang w:eastAsia="en-ZA"/>
        </w:rPr>
        <w:t xml:space="preserve">IWRM/Water Security </w:t>
      </w:r>
    </w:p>
    <w:p w14:paraId="7228D211" w14:textId="77777777" w:rsidR="00B3699F" w:rsidRPr="005F2D20" w:rsidRDefault="00B3699F" w:rsidP="00965D26">
      <w:pPr>
        <w:pStyle w:val="ListParagraph"/>
        <w:numPr>
          <w:ilvl w:val="0"/>
          <w:numId w:val="39"/>
        </w:numPr>
        <w:rPr>
          <w:lang w:eastAsia="en-ZA"/>
        </w:rPr>
      </w:pPr>
      <w:r w:rsidRPr="005F2D20">
        <w:rPr>
          <w:lang w:eastAsia="en-ZA"/>
        </w:rPr>
        <w:lastRenderedPageBreak/>
        <w:t>Water, energy, land and ecosystem nexus</w:t>
      </w:r>
    </w:p>
    <w:p w14:paraId="230FC239" w14:textId="77777777" w:rsidR="00B3699F" w:rsidRPr="005F2D20" w:rsidRDefault="00B3699F" w:rsidP="00965D26">
      <w:pPr>
        <w:pStyle w:val="ListParagraph"/>
        <w:numPr>
          <w:ilvl w:val="0"/>
          <w:numId w:val="39"/>
        </w:numPr>
        <w:rPr>
          <w:lang w:eastAsia="en-ZA"/>
        </w:rPr>
      </w:pPr>
      <w:r w:rsidRPr="005F2D20">
        <w:rPr>
          <w:lang w:eastAsia="en-ZA"/>
        </w:rPr>
        <w:t>Political Economy Analysis</w:t>
      </w:r>
    </w:p>
    <w:p w14:paraId="2E9ADBDA" w14:textId="77777777" w:rsidR="00B3699F" w:rsidRPr="005F2D20" w:rsidRDefault="00B3699F" w:rsidP="00965D26">
      <w:pPr>
        <w:pStyle w:val="ListParagraph"/>
        <w:numPr>
          <w:ilvl w:val="0"/>
          <w:numId w:val="39"/>
        </w:numPr>
        <w:rPr>
          <w:lang w:eastAsia="en-ZA"/>
        </w:rPr>
      </w:pPr>
      <w:r w:rsidRPr="005F2D20">
        <w:rPr>
          <w:lang w:eastAsia="en-ZA"/>
        </w:rPr>
        <w:t xml:space="preserve">Investment promotion </w:t>
      </w:r>
    </w:p>
    <w:p w14:paraId="05F0F731" w14:textId="77777777" w:rsidR="00B3699F" w:rsidRPr="005F2D20" w:rsidRDefault="00B3699F" w:rsidP="00965D26">
      <w:pPr>
        <w:pStyle w:val="ListParagraph"/>
        <w:numPr>
          <w:ilvl w:val="0"/>
          <w:numId w:val="39"/>
        </w:numPr>
        <w:rPr>
          <w:lang w:eastAsia="en-ZA"/>
        </w:rPr>
      </w:pPr>
      <w:r w:rsidRPr="005F2D20">
        <w:rPr>
          <w:lang w:eastAsia="en-ZA"/>
        </w:rPr>
        <w:t>Project Preparation and Financing</w:t>
      </w:r>
    </w:p>
    <w:p w14:paraId="0847C0BC" w14:textId="77777777" w:rsidR="00B3699F" w:rsidRPr="005F2D20" w:rsidRDefault="00B3699F" w:rsidP="00965D26">
      <w:pPr>
        <w:pStyle w:val="ListParagraph"/>
        <w:numPr>
          <w:ilvl w:val="0"/>
          <w:numId w:val="39"/>
        </w:numPr>
        <w:rPr>
          <w:lang w:eastAsia="en-ZA"/>
        </w:rPr>
      </w:pPr>
      <w:r w:rsidRPr="005F2D20">
        <w:rPr>
          <w:lang w:eastAsia="en-ZA"/>
        </w:rPr>
        <w:t xml:space="preserve">Community-level engagement </w:t>
      </w:r>
    </w:p>
    <w:p w14:paraId="43B9AD09" w14:textId="77777777" w:rsidR="00B3699F" w:rsidRPr="005F2D20" w:rsidRDefault="00B3699F" w:rsidP="00965D26">
      <w:pPr>
        <w:pStyle w:val="ListParagraph"/>
        <w:numPr>
          <w:ilvl w:val="0"/>
          <w:numId w:val="39"/>
        </w:numPr>
        <w:rPr>
          <w:lang w:eastAsia="en-ZA"/>
        </w:rPr>
      </w:pPr>
      <w:r w:rsidRPr="005F2D20">
        <w:rPr>
          <w:lang w:eastAsia="en-ZA"/>
        </w:rPr>
        <w:t>Investment Transaction Advisors water related</w:t>
      </w:r>
    </w:p>
    <w:p w14:paraId="453009B6" w14:textId="46C5B907" w:rsidR="00B3699F" w:rsidRDefault="00B3699F" w:rsidP="00965D26">
      <w:pPr>
        <w:pStyle w:val="ListParagraph"/>
        <w:numPr>
          <w:ilvl w:val="0"/>
          <w:numId w:val="39"/>
        </w:numPr>
        <w:rPr>
          <w:lang w:eastAsia="en-ZA"/>
        </w:rPr>
      </w:pPr>
      <w:r w:rsidRPr="005F2D20">
        <w:rPr>
          <w:lang w:eastAsia="en-ZA"/>
        </w:rPr>
        <w:t xml:space="preserve">Monitoring and evaluation </w:t>
      </w:r>
    </w:p>
    <w:p w14:paraId="4772CBEA" w14:textId="283698DC" w:rsidR="001D54AB" w:rsidRPr="00766D13" w:rsidRDefault="001D54AB" w:rsidP="00336B44">
      <w:pPr>
        <w:pStyle w:val="Heading2"/>
        <w:numPr>
          <w:ilvl w:val="1"/>
          <w:numId w:val="36"/>
        </w:numPr>
      </w:pPr>
      <w:bookmarkStart w:id="18" w:name="_Hlk42069205"/>
      <w:r w:rsidRPr="00766D13">
        <w:t>Accountability</w:t>
      </w:r>
    </w:p>
    <w:p w14:paraId="362EEAB7" w14:textId="6D34B9BA" w:rsidR="00081ECC" w:rsidRPr="00766D13" w:rsidRDefault="00081ECC" w:rsidP="00FF50B3">
      <w:pPr>
        <w:rPr>
          <w:lang w:eastAsia="en-ZA"/>
        </w:rPr>
      </w:pPr>
      <w:r w:rsidRPr="00766D13">
        <w:rPr>
          <w:lang w:eastAsia="en-ZA"/>
        </w:rPr>
        <w:t xml:space="preserve">The RG will be accountable to the Head of the </w:t>
      </w:r>
      <w:r w:rsidR="00C67185">
        <w:rPr>
          <w:lang w:eastAsia="en-ZA"/>
        </w:rPr>
        <w:t>AIP &amp; GWP Africa Coordination Unit (</w:t>
      </w:r>
      <w:r w:rsidR="00C67185" w:rsidRPr="00766D13">
        <w:rPr>
          <w:lang w:eastAsia="en-ZA"/>
        </w:rPr>
        <w:t>CU</w:t>
      </w:r>
      <w:r w:rsidR="00C67185">
        <w:rPr>
          <w:lang w:eastAsia="en-ZA"/>
        </w:rPr>
        <w:t xml:space="preserve">) </w:t>
      </w:r>
      <w:r w:rsidR="00C67185" w:rsidRPr="00766D13">
        <w:rPr>
          <w:lang w:eastAsia="en-ZA"/>
        </w:rPr>
        <w:t>based</w:t>
      </w:r>
      <w:r w:rsidRPr="00766D13">
        <w:rPr>
          <w:lang w:eastAsia="en-ZA"/>
        </w:rPr>
        <w:t xml:space="preserve"> in Pretoria and working closely with the </w:t>
      </w:r>
      <w:r w:rsidR="004915AE">
        <w:rPr>
          <w:lang w:eastAsia="en-ZA"/>
        </w:rPr>
        <w:t>Chief Operati</w:t>
      </w:r>
      <w:r w:rsidR="00A231F8">
        <w:rPr>
          <w:lang w:eastAsia="en-ZA"/>
        </w:rPr>
        <w:t>ng</w:t>
      </w:r>
      <w:r w:rsidR="004915AE">
        <w:rPr>
          <w:lang w:eastAsia="en-ZA"/>
        </w:rPr>
        <w:t xml:space="preserve"> Officer </w:t>
      </w:r>
      <w:r w:rsidRPr="00766D13">
        <w:rPr>
          <w:lang w:eastAsia="en-ZA"/>
        </w:rPr>
        <w:t>in GWPO Secretariat. Individual members of the RG will be accountable to the Chair of the Reference Group.</w:t>
      </w:r>
    </w:p>
    <w:p w14:paraId="66F2B442" w14:textId="19CF4A54" w:rsidR="001D54AB" w:rsidRPr="00766D13" w:rsidRDefault="001D54AB" w:rsidP="00FF50B3">
      <w:pPr>
        <w:pStyle w:val="Heading2"/>
        <w:numPr>
          <w:ilvl w:val="1"/>
          <w:numId w:val="36"/>
        </w:numPr>
      </w:pPr>
      <w:r w:rsidRPr="00766D13">
        <w:t>Review</w:t>
      </w:r>
      <w:r w:rsidR="00D85CA0" w:rsidRPr="00766D13">
        <w:t xml:space="preserve"> of the Terms of Reference for the RG</w:t>
      </w:r>
    </w:p>
    <w:p w14:paraId="0C7525D4" w14:textId="07A518AC" w:rsidR="00081ECC" w:rsidRPr="00766D13" w:rsidRDefault="00081ECC" w:rsidP="007826AF">
      <w:pPr>
        <w:rPr>
          <w:lang w:eastAsia="en-ZA"/>
        </w:rPr>
      </w:pPr>
      <w:r w:rsidRPr="00766D13">
        <w:rPr>
          <w:lang w:eastAsia="en-ZA"/>
        </w:rPr>
        <w:t xml:space="preserve">The Terms of Reference of the </w:t>
      </w:r>
      <w:r w:rsidR="00D85CA0" w:rsidRPr="00766D13">
        <w:rPr>
          <w:lang w:eastAsia="en-ZA"/>
        </w:rPr>
        <w:t>RG</w:t>
      </w:r>
      <w:r w:rsidRPr="00766D13">
        <w:rPr>
          <w:lang w:eastAsia="en-ZA"/>
        </w:rPr>
        <w:t xml:space="preserve"> and their relevance in supporting the implementation of the </w:t>
      </w:r>
      <w:r w:rsidR="007B3144" w:rsidRPr="00766D13">
        <w:rPr>
          <w:lang w:eastAsia="en-ZA"/>
        </w:rPr>
        <w:t>AIP</w:t>
      </w:r>
      <w:r w:rsidRPr="00766D13">
        <w:rPr>
          <w:lang w:eastAsia="en-ZA"/>
        </w:rPr>
        <w:t xml:space="preserve"> will be reviewed after</w:t>
      </w:r>
      <w:r w:rsidR="00D85CA0" w:rsidRPr="00766D13">
        <w:rPr>
          <w:lang w:eastAsia="en-ZA"/>
        </w:rPr>
        <w:t xml:space="preserve"> </w:t>
      </w:r>
      <w:r w:rsidRPr="00766D13">
        <w:rPr>
          <w:lang w:eastAsia="en-ZA"/>
        </w:rPr>
        <w:t>end of 2022</w:t>
      </w:r>
      <w:r w:rsidR="00B82F7D">
        <w:rPr>
          <w:lang w:eastAsia="en-ZA"/>
        </w:rPr>
        <w:t>, i</w:t>
      </w:r>
      <w:r w:rsidRPr="00766D13">
        <w:rPr>
          <w:lang w:eastAsia="en-ZA"/>
        </w:rPr>
        <w:t xml:space="preserve">n line with the end of the implementation of the first 3-Year Work Programme of the GWP Strategy 2020-2025. </w:t>
      </w:r>
    </w:p>
    <w:p w14:paraId="2787A032" w14:textId="127110F7" w:rsidR="001D54AB" w:rsidRPr="00766D13" w:rsidRDefault="001D54AB" w:rsidP="009327AA">
      <w:pPr>
        <w:pStyle w:val="Heading2"/>
        <w:numPr>
          <w:ilvl w:val="1"/>
          <w:numId w:val="36"/>
        </w:numPr>
      </w:pPr>
      <w:r w:rsidRPr="00766D13">
        <w:t xml:space="preserve">Working </w:t>
      </w:r>
      <w:r w:rsidR="00D85CA0" w:rsidRPr="00766D13">
        <w:t>modalities</w:t>
      </w:r>
      <w:r w:rsidR="00763C0B" w:rsidRPr="00766D13">
        <w:t xml:space="preserve"> of the AIP Reference Group</w:t>
      </w:r>
    </w:p>
    <w:p w14:paraId="3274449C" w14:textId="6A1498C8" w:rsidR="00D85CA0" w:rsidRPr="00766D13" w:rsidRDefault="00D85CA0" w:rsidP="007826AF">
      <w:pPr>
        <w:rPr>
          <w:lang w:eastAsia="en-ZA"/>
        </w:rPr>
      </w:pPr>
      <w:r w:rsidRPr="00766D13">
        <w:rPr>
          <w:lang w:eastAsia="en-ZA"/>
        </w:rPr>
        <w:t>The RG will be led by the Chair of the Reference Group and work closely with the</w:t>
      </w:r>
      <w:r w:rsidR="00A50DF3" w:rsidRPr="00766D13">
        <w:rPr>
          <w:lang w:eastAsia="en-ZA"/>
        </w:rPr>
        <w:t xml:space="preserve"> </w:t>
      </w:r>
      <w:r w:rsidR="00C67185">
        <w:rPr>
          <w:lang w:eastAsia="en-ZA"/>
        </w:rPr>
        <w:t xml:space="preserve">AIP PMU/GWP </w:t>
      </w:r>
      <w:r w:rsidR="00A50DF3" w:rsidRPr="00766D13">
        <w:rPr>
          <w:lang w:eastAsia="en-ZA"/>
        </w:rPr>
        <w:t>Africa Coordination Unit</w:t>
      </w:r>
      <w:r w:rsidRPr="00766D13">
        <w:rPr>
          <w:lang w:eastAsia="en-ZA"/>
        </w:rPr>
        <w:t xml:space="preserve">. </w:t>
      </w:r>
      <w:r w:rsidR="00F13B58">
        <w:rPr>
          <w:lang w:eastAsia="en-ZA"/>
        </w:rPr>
        <w:t xml:space="preserve"> </w:t>
      </w:r>
      <w:r w:rsidRPr="00766D13">
        <w:rPr>
          <w:lang w:eastAsia="en-ZA"/>
        </w:rPr>
        <w:t xml:space="preserve">The Chair of the Reference Group </w:t>
      </w:r>
      <w:r w:rsidR="00505792" w:rsidRPr="00766D13">
        <w:rPr>
          <w:lang w:eastAsia="en-ZA"/>
        </w:rPr>
        <w:t xml:space="preserve">serves as the lead and the communication liaison </w:t>
      </w:r>
      <w:r w:rsidR="007155C3" w:rsidRPr="00766D13">
        <w:rPr>
          <w:lang w:eastAsia="en-ZA"/>
        </w:rPr>
        <w:t>between PMU Africa Coordination Unit</w:t>
      </w:r>
      <w:r w:rsidR="00505792" w:rsidRPr="00766D13">
        <w:rPr>
          <w:lang w:eastAsia="en-ZA"/>
        </w:rPr>
        <w:t xml:space="preserve"> and the RG. The Chair of the Reference Group will be supported by the Senior Technical Advisor in</w:t>
      </w:r>
      <w:r w:rsidR="007155C3" w:rsidRPr="00766D13">
        <w:rPr>
          <w:lang w:eastAsia="en-ZA"/>
        </w:rPr>
        <w:t xml:space="preserve"> the PMU Africa Coordination Unit</w:t>
      </w:r>
      <w:r w:rsidR="00505792" w:rsidRPr="00766D13">
        <w:rPr>
          <w:lang w:eastAsia="en-ZA"/>
        </w:rPr>
        <w:t>, in organising how the group will provide advice or collaborate in a manner that is both efficient and manageable.</w:t>
      </w:r>
    </w:p>
    <w:p w14:paraId="3A9522CF" w14:textId="5D5AFED1" w:rsidR="00505792" w:rsidRPr="00766D13" w:rsidRDefault="00505792" w:rsidP="007826AF">
      <w:pPr>
        <w:rPr>
          <w:lang w:eastAsia="en-ZA"/>
        </w:rPr>
      </w:pPr>
      <w:r w:rsidRPr="00766D13">
        <w:rPr>
          <w:lang w:eastAsia="en-ZA"/>
        </w:rPr>
        <w:t xml:space="preserve">At </w:t>
      </w:r>
      <w:r w:rsidR="00F13B58">
        <w:rPr>
          <w:lang w:eastAsia="en-ZA"/>
        </w:rPr>
        <w:t xml:space="preserve">least </w:t>
      </w:r>
      <w:r w:rsidRPr="00766D13">
        <w:rPr>
          <w:lang w:eastAsia="en-ZA"/>
        </w:rPr>
        <w:t xml:space="preserve">two meetings will be held each year – at least one physical meeting to be held alongside the </w:t>
      </w:r>
      <w:r w:rsidR="007B3144" w:rsidRPr="00766D13">
        <w:rPr>
          <w:lang w:eastAsia="en-ZA"/>
        </w:rPr>
        <w:t>AIP</w:t>
      </w:r>
      <w:r w:rsidRPr="00766D13">
        <w:rPr>
          <w:lang w:eastAsia="en-ZA"/>
        </w:rPr>
        <w:t xml:space="preserve"> annual Technical Coordination Meeting and another as an electronic meeting.</w:t>
      </w:r>
    </w:p>
    <w:p w14:paraId="1185FF8E" w14:textId="46156CB8" w:rsidR="00505792" w:rsidRPr="00766D13" w:rsidRDefault="00505792" w:rsidP="007826AF">
      <w:pPr>
        <w:rPr>
          <w:lang w:eastAsia="en-ZA"/>
        </w:rPr>
      </w:pPr>
      <w:r w:rsidRPr="00766D13">
        <w:rPr>
          <w:lang w:eastAsia="en-ZA"/>
        </w:rPr>
        <w:t>The meetings will be organised by the</w:t>
      </w:r>
      <w:r w:rsidR="007155C3" w:rsidRPr="00766D13">
        <w:rPr>
          <w:lang w:eastAsia="en-ZA"/>
        </w:rPr>
        <w:t xml:space="preserve"> PMU Africa Coordination Unit</w:t>
      </w:r>
      <w:r w:rsidR="00CF30FB" w:rsidRPr="00766D13">
        <w:rPr>
          <w:lang w:eastAsia="en-ZA"/>
        </w:rPr>
        <w:t xml:space="preserve"> (as the secretariat to the </w:t>
      </w:r>
      <w:r w:rsidR="00763C0B" w:rsidRPr="00766D13">
        <w:rPr>
          <w:lang w:eastAsia="en-ZA"/>
        </w:rPr>
        <w:t xml:space="preserve">AIP </w:t>
      </w:r>
      <w:r w:rsidR="00CF30FB" w:rsidRPr="00766D13">
        <w:rPr>
          <w:lang w:eastAsia="en-ZA"/>
        </w:rPr>
        <w:t>RG)</w:t>
      </w:r>
      <w:r w:rsidRPr="00766D13">
        <w:rPr>
          <w:lang w:eastAsia="en-ZA"/>
        </w:rPr>
        <w:t xml:space="preserve"> and </w:t>
      </w:r>
      <w:r w:rsidR="007461A8" w:rsidRPr="00766D13">
        <w:rPr>
          <w:lang w:eastAsia="en-ZA"/>
        </w:rPr>
        <w:t xml:space="preserve">the Chair of the RG will chair them. The topics for the agenda will be </w:t>
      </w:r>
      <w:r w:rsidR="00CF30FB" w:rsidRPr="00766D13">
        <w:rPr>
          <w:lang w:eastAsia="en-ZA"/>
        </w:rPr>
        <w:t>generated by the Chair supported by the</w:t>
      </w:r>
      <w:r w:rsidR="007155C3" w:rsidRPr="00766D13">
        <w:rPr>
          <w:lang w:eastAsia="en-ZA"/>
        </w:rPr>
        <w:t xml:space="preserve"> PMU Africa Coordination Unit</w:t>
      </w:r>
      <w:r w:rsidR="00CF30FB" w:rsidRPr="00766D13">
        <w:rPr>
          <w:lang w:eastAsia="en-ZA"/>
        </w:rPr>
        <w:t>. The agenda and documents of the meetings will be circulated at least 5 days before.</w:t>
      </w:r>
    </w:p>
    <w:p w14:paraId="1FC3F51A" w14:textId="49600220" w:rsidR="00CF30FB" w:rsidRPr="00766D13" w:rsidRDefault="00CF30FB" w:rsidP="007826AF">
      <w:pPr>
        <w:rPr>
          <w:lang w:eastAsia="en-ZA"/>
        </w:rPr>
      </w:pPr>
      <w:r w:rsidRPr="00766D13">
        <w:rPr>
          <w:lang w:eastAsia="en-ZA"/>
        </w:rPr>
        <w:t>Non-members will be invited at the discretion of the Chair to provide specific input to facilitate the collective contribution of the RG.</w:t>
      </w:r>
    </w:p>
    <w:p w14:paraId="4FF06694" w14:textId="38052E20" w:rsidR="001D54AB" w:rsidRDefault="00CF30FB" w:rsidP="007826AF">
      <w:pPr>
        <w:rPr>
          <w:lang w:eastAsia="en-ZA"/>
        </w:rPr>
      </w:pPr>
      <w:r w:rsidRPr="00766D13">
        <w:rPr>
          <w:lang w:eastAsia="en-ZA"/>
        </w:rPr>
        <w:t>The</w:t>
      </w:r>
      <w:r w:rsidR="007155C3" w:rsidRPr="00766D13">
        <w:rPr>
          <w:lang w:eastAsia="en-ZA"/>
        </w:rPr>
        <w:t xml:space="preserve"> PMU Africa Coordination Unit</w:t>
      </w:r>
      <w:r w:rsidRPr="00766D13">
        <w:rPr>
          <w:lang w:eastAsia="en-ZA"/>
        </w:rPr>
        <w:t xml:space="preserve"> supporting the Chair of the RG will facilitate the sharing of all information and </w:t>
      </w:r>
      <w:r w:rsidR="001D54AB" w:rsidRPr="00766D13">
        <w:rPr>
          <w:lang w:eastAsia="en-ZA"/>
        </w:rPr>
        <w:t>resources</w:t>
      </w:r>
      <w:r w:rsidRPr="00766D13">
        <w:rPr>
          <w:lang w:eastAsia="en-ZA"/>
        </w:rPr>
        <w:t>.  The</w:t>
      </w:r>
      <w:r w:rsidR="007155C3" w:rsidRPr="00766D13">
        <w:rPr>
          <w:lang w:eastAsia="en-ZA"/>
        </w:rPr>
        <w:t xml:space="preserve"> PMU Africa Coordination Unit</w:t>
      </w:r>
      <w:r w:rsidRPr="00766D13">
        <w:rPr>
          <w:lang w:eastAsia="en-ZA"/>
        </w:rPr>
        <w:t xml:space="preserve"> will also provide guidance on any </w:t>
      </w:r>
      <w:r w:rsidR="001D54AB" w:rsidRPr="00766D13">
        <w:rPr>
          <w:lang w:eastAsia="en-ZA"/>
        </w:rPr>
        <w:t>confidential materials and copyright issues</w:t>
      </w:r>
      <w:r w:rsidRPr="00766D13">
        <w:rPr>
          <w:lang w:eastAsia="en-ZA"/>
        </w:rPr>
        <w:t>.</w:t>
      </w:r>
    </w:p>
    <w:bookmarkEnd w:id="18"/>
    <w:p w14:paraId="39C7534C" w14:textId="77777777" w:rsidR="002A4874" w:rsidRPr="00766D13" w:rsidRDefault="002A4874" w:rsidP="007826AF">
      <w:pPr>
        <w:rPr>
          <w:lang w:eastAsia="en-ZA"/>
        </w:rPr>
      </w:pPr>
    </w:p>
    <w:sectPr w:rsidR="002A4874" w:rsidRPr="00766D1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C9311" w14:textId="77777777" w:rsidR="00606A8A" w:rsidRDefault="00606A8A" w:rsidP="00081ECC">
      <w:pPr>
        <w:spacing w:after="0" w:line="240" w:lineRule="auto"/>
      </w:pPr>
      <w:r>
        <w:separator/>
      </w:r>
    </w:p>
  </w:endnote>
  <w:endnote w:type="continuationSeparator" w:id="0">
    <w:p w14:paraId="01D26294" w14:textId="77777777" w:rsidR="00606A8A" w:rsidRDefault="00606A8A" w:rsidP="0008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212899"/>
      <w:docPartObj>
        <w:docPartGallery w:val="Page Numbers (Bottom of Page)"/>
        <w:docPartUnique/>
      </w:docPartObj>
    </w:sdtPr>
    <w:sdtEndPr>
      <w:rPr>
        <w:color w:val="7F7F7F" w:themeColor="background1" w:themeShade="7F"/>
        <w:spacing w:val="60"/>
      </w:rPr>
    </w:sdtEndPr>
    <w:sdtContent>
      <w:p w14:paraId="7E88B0B4" w14:textId="6FD609FB" w:rsidR="00081ECC" w:rsidRDefault="00081EC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67185">
          <w:rPr>
            <w:noProof/>
          </w:rPr>
          <w:t>1</w:t>
        </w:r>
        <w:r>
          <w:rPr>
            <w:noProof/>
          </w:rPr>
          <w:fldChar w:fldCharType="end"/>
        </w:r>
        <w:r>
          <w:t xml:space="preserve"> | </w:t>
        </w:r>
        <w:r>
          <w:rPr>
            <w:color w:val="7F7F7F" w:themeColor="background1" w:themeShade="7F"/>
            <w:spacing w:val="60"/>
          </w:rPr>
          <w:t>Page</w:t>
        </w:r>
      </w:p>
    </w:sdtContent>
  </w:sdt>
  <w:p w14:paraId="35A804AA" w14:textId="77777777" w:rsidR="00081ECC" w:rsidRDefault="0008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49ABC" w14:textId="77777777" w:rsidR="00606A8A" w:rsidRDefault="00606A8A" w:rsidP="00081ECC">
      <w:pPr>
        <w:spacing w:after="0" w:line="240" w:lineRule="auto"/>
      </w:pPr>
      <w:r>
        <w:separator/>
      </w:r>
    </w:p>
  </w:footnote>
  <w:footnote w:type="continuationSeparator" w:id="0">
    <w:p w14:paraId="4C9B614A" w14:textId="77777777" w:rsidR="00606A8A" w:rsidRDefault="00606A8A" w:rsidP="0008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36A"/>
    <w:multiLevelType w:val="multilevel"/>
    <w:tmpl w:val="44AE4F10"/>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0E9A4D6A"/>
    <w:multiLevelType w:val="hybridMultilevel"/>
    <w:tmpl w:val="63309C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BB1977"/>
    <w:multiLevelType w:val="hybridMultilevel"/>
    <w:tmpl w:val="A044D752"/>
    <w:lvl w:ilvl="0" w:tplc="F47E25C4">
      <w:start w:val="1"/>
      <w:numFmt w:val="decimal"/>
      <w:lvlText w:val="%1."/>
      <w:lvlJc w:val="left"/>
      <w:pPr>
        <w:ind w:left="360" w:hanging="360"/>
      </w:pPr>
      <w:rPr>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1837E10"/>
    <w:multiLevelType w:val="hybridMultilevel"/>
    <w:tmpl w:val="EFB6C202"/>
    <w:lvl w:ilvl="0" w:tplc="0E8437FA">
      <w:start w:val="1"/>
      <w:numFmt w:val="decimal"/>
      <w:lvlText w:val="%1."/>
      <w:lvlJc w:val="left"/>
      <w:pPr>
        <w:ind w:left="722" w:hanging="438"/>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2B616E1"/>
    <w:multiLevelType w:val="multilevel"/>
    <w:tmpl w:val="B7BA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B0D3A"/>
    <w:multiLevelType w:val="hybridMultilevel"/>
    <w:tmpl w:val="C5EA346C"/>
    <w:lvl w:ilvl="0" w:tplc="B9987FF2">
      <w:numFmt w:val="bullet"/>
      <w:lvlText w:val="—"/>
      <w:lvlJc w:val="left"/>
      <w:pPr>
        <w:ind w:left="1080" w:hanging="72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76248E2"/>
    <w:multiLevelType w:val="hybridMultilevel"/>
    <w:tmpl w:val="B91872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87A3961"/>
    <w:multiLevelType w:val="multilevel"/>
    <w:tmpl w:val="10527B0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980095"/>
    <w:multiLevelType w:val="multilevel"/>
    <w:tmpl w:val="E602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10135"/>
    <w:multiLevelType w:val="hybridMultilevel"/>
    <w:tmpl w:val="F01888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16E42E1"/>
    <w:multiLevelType w:val="multilevel"/>
    <w:tmpl w:val="EC12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07C1C"/>
    <w:multiLevelType w:val="multilevel"/>
    <w:tmpl w:val="00E2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A081F"/>
    <w:multiLevelType w:val="hybridMultilevel"/>
    <w:tmpl w:val="84842A60"/>
    <w:lvl w:ilvl="0" w:tplc="F47E25C4">
      <w:start w:val="1"/>
      <w:numFmt w:val="decimal"/>
      <w:lvlText w:val="%1."/>
      <w:lvlJc w:val="left"/>
      <w:pPr>
        <w:ind w:left="360" w:hanging="360"/>
      </w:pPr>
      <w:rPr>
        <w:b/>
        <w:bCs/>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53C2C5D"/>
    <w:multiLevelType w:val="multilevel"/>
    <w:tmpl w:val="576415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87366C"/>
    <w:multiLevelType w:val="hybridMultilevel"/>
    <w:tmpl w:val="19509C74"/>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D5D7815"/>
    <w:multiLevelType w:val="hybridMultilevel"/>
    <w:tmpl w:val="233C21F0"/>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6F1D4E"/>
    <w:multiLevelType w:val="hybridMultilevel"/>
    <w:tmpl w:val="BBE84062"/>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2B47197"/>
    <w:multiLevelType w:val="hybridMultilevel"/>
    <w:tmpl w:val="05863E78"/>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916514F"/>
    <w:multiLevelType w:val="hybridMultilevel"/>
    <w:tmpl w:val="3322FF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B3635C7"/>
    <w:multiLevelType w:val="hybridMultilevel"/>
    <w:tmpl w:val="844011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C6B0419"/>
    <w:multiLevelType w:val="hybridMultilevel"/>
    <w:tmpl w:val="ACC22C3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E3F4177"/>
    <w:multiLevelType w:val="multilevel"/>
    <w:tmpl w:val="51942C2C"/>
    <w:lvl w:ilvl="0">
      <w:start w:val="1"/>
      <w:numFmt w:val="decimal"/>
      <w:lvlText w:val="%1.0"/>
      <w:lvlJc w:val="left"/>
      <w:pPr>
        <w:ind w:left="1287" w:hanging="72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767" w:hanging="2160"/>
      </w:pPr>
      <w:rPr>
        <w:rFonts w:hint="default"/>
      </w:rPr>
    </w:lvl>
    <w:lvl w:ilvl="8">
      <w:start w:val="1"/>
      <w:numFmt w:val="decimal"/>
      <w:lvlText w:val="%1.%2.%3.%4.%5.%6.%7.%8.%9"/>
      <w:lvlJc w:val="left"/>
      <w:pPr>
        <w:ind w:left="8487" w:hanging="2160"/>
      </w:pPr>
      <w:rPr>
        <w:rFonts w:hint="default"/>
      </w:rPr>
    </w:lvl>
  </w:abstractNum>
  <w:abstractNum w:abstractNumId="22" w15:restartNumberingAfterBreak="0">
    <w:nsid w:val="4CB462C9"/>
    <w:multiLevelType w:val="hybridMultilevel"/>
    <w:tmpl w:val="2ECCAA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31C0F9E"/>
    <w:multiLevelType w:val="hybridMultilevel"/>
    <w:tmpl w:val="89C49664"/>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7E83735"/>
    <w:multiLevelType w:val="hybridMultilevel"/>
    <w:tmpl w:val="0A663C48"/>
    <w:lvl w:ilvl="0" w:tplc="45D66F2A">
      <w:numFmt w:val="bullet"/>
      <w:lvlText w:val="—"/>
      <w:lvlJc w:val="left"/>
      <w:pPr>
        <w:ind w:left="1080" w:hanging="72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8B306D9"/>
    <w:multiLevelType w:val="multilevel"/>
    <w:tmpl w:val="A914125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A610206"/>
    <w:multiLevelType w:val="hybridMultilevel"/>
    <w:tmpl w:val="A736472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5EF06D94"/>
    <w:multiLevelType w:val="multilevel"/>
    <w:tmpl w:val="363A9DA2"/>
    <w:lvl w:ilvl="0">
      <w:start w:val="1"/>
      <w:numFmt w:val="bullet"/>
      <w:lvlText w:val=""/>
      <w:lvlJc w:val="left"/>
      <w:pPr>
        <w:ind w:left="1287" w:hanging="720"/>
      </w:pPr>
      <w:rPr>
        <w:rFonts w:ascii="Symbol" w:hAnsi="Symbol" w:hint="default"/>
      </w:rPr>
    </w:lvl>
    <w:lvl w:ilvl="1">
      <w:start w:val="1"/>
      <w:numFmt w:val="decimal"/>
      <w:lvlText w:val="%1.%2"/>
      <w:lvlJc w:val="left"/>
      <w:pPr>
        <w:ind w:left="2007" w:hanging="72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767" w:hanging="2160"/>
      </w:pPr>
      <w:rPr>
        <w:rFonts w:hint="default"/>
      </w:rPr>
    </w:lvl>
    <w:lvl w:ilvl="8">
      <w:start w:val="1"/>
      <w:numFmt w:val="decimal"/>
      <w:lvlText w:val="%1.%2.%3.%4.%5.%6.%7.%8.%9"/>
      <w:lvlJc w:val="left"/>
      <w:pPr>
        <w:ind w:left="8487" w:hanging="2160"/>
      </w:pPr>
      <w:rPr>
        <w:rFonts w:hint="default"/>
      </w:rPr>
    </w:lvl>
  </w:abstractNum>
  <w:abstractNum w:abstractNumId="28" w15:restartNumberingAfterBreak="0">
    <w:nsid w:val="66580AB0"/>
    <w:multiLevelType w:val="hybridMultilevel"/>
    <w:tmpl w:val="47EC99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7EB0220"/>
    <w:multiLevelType w:val="multilevel"/>
    <w:tmpl w:val="45F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D84022"/>
    <w:multiLevelType w:val="hybridMultilevel"/>
    <w:tmpl w:val="12CED9AA"/>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1452DD1"/>
    <w:multiLevelType w:val="multilevel"/>
    <w:tmpl w:val="D392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BE1ECA"/>
    <w:multiLevelType w:val="hybridMultilevel"/>
    <w:tmpl w:val="B2B66CB2"/>
    <w:lvl w:ilvl="0" w:tplc="08090019">
      <w:start w:val="1"/>
      <w:numFmt w:val="lowerLetter"/>
      <w:lvlText w:val="%1."/>
      <w:lvlJc w:val="left"/>
      <w:pPr>
        <w:ind w:left="722" w:hanging="438"/>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7709684A"/>
    <w:multiLevelType w:val="hybridMultilevel"/>
    <w:tmpl w:val="4B78BBA0"/>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837383A"/>
    <w:multiLevelType w:val="multilevel"/>
    <w:tmpl w:val="995A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B017E0"/>
    <w:multiLevelType w:val="multilevel"/>
    <w:tmpl w:val="5160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D33C05"/>
    <w:multiLevelType w:val="hybridMultilevel"/>
    <w:tmpl w:val="838E66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AF37CEF"/>
    <w:multiLevelType w:val="hybridMultilevel"/>
    <w:tmpl w:val="7C9E3F14"/>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B0C585C"/>
    <w:multiLevelType w:val="hybridMultilevel"/>
    <w:tmpl w:val="10A292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4"/>
  </w:num>
  <w:num w:numId="4">
    <w:abstractNumId w:val="29"/>
  </w:num>
  <w:num w:numId="5">
    <w:abstractNumId w:val="4"/>
  </w:num>
  <w:num w:numId="6">
    <w:abstractNumId w:val="10"/>
  </w:num>
  <w:num w:numId="7">
    <w:abstractNumId w:val="31"/>
  </w:num>
  <w:num w:numId="8">
    <w:abstractNumId w:val="35"/>
  </w:num>
  <w:num w:numId="9">
    <w:abstractNumId w:val="20"/>
  </w:num>
  <w:num w:numId="10">
    <w:abstractNumId w:val="6"/>
  </w:num>
  <w:num w:numId="11">
    <w:abstractNumId w:val="38"/>
  </w:num>
  <w:num w:numId="12">
    <w:abstractNumId w:val="13"/>
  </w:num>
  <w:num w:numId="13">
    <w:abstractNumId w:val="3"/>
  </w:num>
  <w:num w:numId="14">
    <w:abstractNumId w:val="32"/>
  </w:num>
  <w:num w:numId="15">
    <w:abstractNumId w:val="25"/>
  </w:num>
  <w:num w:numId="16">
    <w:abstractNumId w:val="0"/>
  </w:num>
  <w:num w:numId="17">
    <w:abstractNumId w:val="21"/>
  </w:num>
  <w:num w:numId="18">
    <w:abstractNumId w:val="1"/>
  </w:num>
  <w:num w:numId="19">
    <w:abstractNumId w:val="19"/>
  </w:num>
  <w:num w:numId="20">
    <w:abstractNumId w:val="36"/>
  </w:num>
  <w:num w:numId="21">
    <w:abstractNumId w:val="22"/>
  </w:num>
  <w:num w:numId="22">
    <w:abstractNumId w:val="28"/>
  </w:num>
  <w:num w:numId="23">
    <w:abstractNumId w:val="24"/>
  </w:num>
  <w:num w:numId="24">
    <w:abstractNumId w:val="26"/>
  </w:num>
  <w:num w:numId="25">
    <w:abstractNumId w:val="9"/>
  </w:num>
  <w:num w:numId="26">
    <w:abstractNumId w:val="5"/>
  </w:num>
  <w:num w:numId="27">
    <w:abstractNumId w:val="18"/>
  </w:num>
  <w:num w:numId="28">
    <w:abstractNumId w:val="27"/>
  </w:num>
  <w:num w:numId="29">
    <w:abstractNumId w:val="2"/>
  </w:num>
  <w:num w:numId="30">
    <w:abstractNumId w:val="14"/>
  </w:num>
  <w:num w:numId="31">
    <w:abstractNumId w:val="12"/>
  </w:num>
  <w:num w:numId="32">
    <w:abstractNumId w:val="16"/>
  </w:num>
  <w:num w:numId="33">
    <w:abstractNumId w:val="37"/>
  </w:num>
  <w:num w:numId="34">
    <w:abstractNumId w:val="30"/>
  </w:num>
  <w:num w:numId="35">
    <w:abstractNumId w:val="17"/>
  </w:num>
  <w:num w:numId="36">
    <w:abstractNumId w:val="7"/>
  </w:num>
  <w:num w:numId="37">
    <w:abstractNumId w:val="33"/>
  </w:num>
  <w:num w:numId="38">
    <w:abstractNumId w:val="1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4AB"/>
    <w:rsid w:val="00000C6E"/>
    <w:rsid w:val="00005B08"/>
    <w:rsid w:val="00017DDA"/>
    <w:rsid w:val="0004172F"/>
    <w:rsid w:val="000744C7"/>
    <w:rsid w:val="0007488C"/>
    <w:rsid w:val="00081ECC"/>
    <w:rsid w:val="00087101"/>
    <w:rsid w:val="00095C72"/>
    <w:rsid w:val="000B73C5"/>
    <w:rsid w:val="000C1172"/>
    <w:rsid w:val="000C283D"/>
    <w:rsid w:val="000E5F53"/>
    <w:rsid w:val="000F1CFF"/>
    <w:rsid w:val="000F5492"/>
    <w:rsid w:val="0011715F"/>
    <w:rsid w:val="001443C6"/>
    <w:rsid w:val="00170277"/>
    <w:rsid w:val="001765DD"/>
    <w:rsid w:val="00183AD9"/>
    <w:rsid w:val="001B1645"/>
    <w:rsid w:val="001D54AB"/>
    <w:rsid w:val="001D656D"/>
    <w:rsid w:val="001F1CD4"/>
    <w:rsid w:val="00210C65"/>
    <w:rsid w:val="00211749"/>
    <w:rsid w:val="00221A35"/>
    <w:rsid w:val="00231684"/>
    <w:rsid w:val="002324F0"/>
    <w:rsid w:val="00243700"/>
    <w:rsid w:val="00254DC5"/>
    <w:rsid w:val="002762DF"/>
    <w:rsid w:val="002767D3"/>
    <w:rsid w:val="00296E27"/>
    <w:rsid w:val="002A1634"/>
    <w:rsid w:val="002A4874"/>
    <w:rsid w:val="002A4C5B"/>
    <w:rsid w:val="002A60BA"/>
    <w:rsid w:val="002B3499"/>
    <w:rsid w:val="002C2C08"/>
    <w:rsid w:val="002D36A8"/>
    <w:rsid w:val="002E50F1"/>
    <w:rsid w:val="00317435"/>
    <w:rsid w:val="0032171E"/>
    <w:rsid w:val="003232A2"/>
    <w:rsid w:val="003344E7"/>
    <w:rsid w:val="00336B44"/>
    <w:rsid w:val="00345C64"/>
    <w:rsid w:val="00357413"/>
    <w:rsid w:val="00370078"/>
    <w:rsid w:val="00373BED"/>
    <w:rsid w:val="0039130E"/>
    <w:rsid w:val="00394152"/>
    <w:rsid w:val="003A0C34"/>
    <w:rsid w:val="003A316B"/>
    <w:rsid w:val="003A6245"/>
    <w:rsid w:val="003C323E"/>
    <w:rsid w:val="003D1074"/>
    <w:rsid w:val="003E43F5"/>
    <w:rsid w:val="003E679B"/>
    <w:rsid w:val="003F5A05"/>
    <w:rsid w:val="004112B2"/>
    <w:rsid w:val="00414004"/>
    <w:rsid w:val="00414736"/>
    <w:rsid w:val="0042054D"/>
    <w:rsid w:val="00422913"/>
    <w:rsid w:val="0043346C"/>
    <w:rsid w:val="004354FE"/>
    <w:rsid w:val="004361E7"/>
    <w:rsid w:val="0046466F"/>
    <w:rsid w:val="00464D5F"/>
    <w:rsid w:val="00483B76"/>
    <w:rsid w:val="004915AE"/>
    <w:rsid w:val="004953F4"/>
    <w:rsid w:val="004A0491"/>
    <w:rsid w:val="004C6CFF"/>
    <w:rsid w:val="004E15C4"/>
    <w:rsid w:val="004E56C3"/>
    <w:rsid w:val="004E6C13"/>
    <w:rsid w:val="004F4909"/>
    <w:rsid w:val="004F51BE"/>
    <w:rsid w:val="00505792"/>
    <w:rsid w:val="00511CEB"/>
    <w:rsid w:val="00536721"/>
    <w:rsid w:val="0054029E"/>
    <w:rsid w:val="00546C3D"/>
    <w:rsid w:val="005550E9"/>
    <w:rsid w:val="00575A38"/>
    <w:rsid w:val="00593F80"/>
    <w:rsid w:val="005A3081"/>
    <w:rsid w:val="005A7C26"/>
    <w:rsid w:val="005A7E39"/>
    <w:rsid w:val="005B5269"/>
    <w:rsid w:val="005C6EDC"/>
    <w:rsid w:val="005F1F24"/>
    <w:rsid w:val="005F2D20"/>
    <w:rsid w:val="005F3B61"/>
    <w:rsid w:val="005F7212"/>
    <w:rsid w:val="005F7DCD"/>
    <w:rsid w:val="00606A8A"/>
    <w:rsid w:val="00655A02"/>
    <w:rsid w:val="00663863"/>
    <w:rsid w:val="00666FD8"/>
    <w:rsid w:val="006967E1"/>
    <w:rsid w:val="006A7B1B"/>
    <w:rsid w:val="006C5A9A"/>
    <w:rsid w:val="00700ECF"/>
    <w:rsid w:val="00705EFD"/>
    <w:rsid w:val="0071298F"/>
    <w:rsid w:val="007155C3"/>
    <w:rsid w:val="0072486F"/>
    <w:rsid w:val="007268D7"/>
    <w:rsid w:val="00727579"/>
    <w:rsid w:val="007276AF"/>
    <w:rsid w:val="00730616"/>
    <w:rsid w:val="00742F90"/>
    <w:rsid w:val="007461A8"/>
    <w:rsid w:val="00763C0B"/>
    <w:rsid w:val="00766D13"/>
    <w:rsid w:val="007826AF"/>
    <w:rsid w:val="007A372F"/>
    <w:rsid w:val="007B15E1"/>
    <w:rsid w:val="007B3144"/>
    <w:rsid w:val="007C7655"/>
    <w:rsid w:val="007D4C7E"/>
    <w:rsid w:val="007D7391"/>
    <w:rsid w:val="007E2A0E"/>
    <w:rsid w:val="007F6A7F"/>
    <w:rsid w:val="008277B0"/>
    <w:rsid w:val="00856C8E"/>
    <w:rsid w:val="008752EA"/>
    <w:rsid w:val="008753AB"/>
    <w:rsid w:val="008A066A"/>
    <w:rsid w:val="008B0662"/>
    <w:rsid w:val="008B11A3"/>
    <w:rsid w:val="008B3010"/>
    <w:rsid w:val="008B63EA"/>
    <w:rsid w:val="008C2B7B"/>
    <w:rsid w:val="008D1FD0"/>
    <w:rsid w:val="008E344E"/>
    <w:rsid w:val="009078AD"/>
    <w:rsid w:val="009200D4"/>
    <w:rsid w:val="009327AA"/>
    <w:rsid w:val="00946D39"/>
    <w:rsid w:val="0095466B"/>
    <w:rsid w:val="0096199C"/>
    <w:rsid w:val="00962316"/>
    <w:rsid w:val="00965D26"/>
    <w:rsid w:val="009A472F"/>
    <w:rsid w:val="009A6764"/>
    <w:rsid w:val="009A79BE"/>
    <w:rsid w:val="009B448A"/>
    <w:rsid w:val="009D1981"/>
    <w:rsid w:val="009E442C"/>
    <w:rsid w:val="009E4862"/>
    <w:rsid w:val="009F4137"/>
    <w:rsid w:val="00A02370"/>
    <w:rsid w:val="00A0320C"/>
    <w:rsid w:val="00A231F8"/>
    <w:rsid w:val="00A34A54"/>
    <w:rsid w:val="00A50DF3"/>
    <w:rsid w:val="00A7163B"/>
    <w:rsid w:val="00A81693"/>
    <w:rsid w:val="00AA3EE7"/>
    <w:rsid w:val="00AC2D34"/>
    <w:rsid w:val="00AD2AF0"/>
    <w:rsid w:val="00B07F87"/>
    <w:rsid w:val="00B201F7"/>
    <w:rsid w:val="00B3699F"/>
    <w:rsid w:val="00B71C10"/>
    <w:rsid w:val="00B75C8B"/>
    <w:rsid w:val="00B75FB4"/>
    <w:rsid w:val="00B82F7D"/>
    <w:rsid w:val="00B91E67"/>
    <w:rsid w:val="00BA1389"/>
    <w:rsid w:val="00BA2F30"/>
    <w:rsid w:val="00BE1ACF"/>
    <w:rsid w:val="00C237D8"/>
    <w:rsid w:val="00C423C9"/>
    <w:rsid w:val="00C45ED9"/>
    <w:rsid w:val="00C647B0"/>
    <w:rsid w:val="00C65A0D"/>
    <w:rsid w:val="00C67185"/>
    <w:rsid w:val="00CA621E"/>
    <w:rsid w:val="00CC50A5"/>
    <w:rsid w:val="00CD6512"/>
    <w:rsid w:val="00CF066B"/>
    <w:rsid w:val="00CF30FB"/>
    <w:rsid w:val="00D032DA"/>
    <w:rsid w:val="00D25C06"/>
    <w:rsid w:val="00D30899"/>
    <w:rsid w:val="00D75039"/>
    <w:rsid w:val="00D7734D"/>
    <w:rsid w:val="00D85CA0"/>
    <w:rsid w:val="00DB2FF3"/>
    <w:rsid w:val="00DC0DEF"/>
    <w:rsid w:val="00DD774D"/>
    <w:rsid w:val="00E03A7F"/>
    <w:rsid w:val="00E24011"/>
    <w:rsid w:val="00E32950"/>
    <w:rsid w:val="00E369C7"/>
    <w:rsid w:val="00E53445"/>
    <w:rsid w:val="00E80709"/>
    <w:rsid w:val="00E80A17"/>
    <w:rsid w:val="00E83BDB"/>
    <w:rsid w:val="00EA4072"/>
    <w:rsid w:val="00EB40F0"/>
    <w:rsid w:val="00EC4361"/>
    <w:rsid w:val="00ED0BDE"/>
    <w:rsid w:val="00ED18EA"/>
    <w:rsid w:val="00EE1319"/>
    <w:rsid w:val="00F13B58"/>
    <w:rsid w:val="00F2146F"/>
    <w:rsid w:val="00F638FC"/>
    <w:rsid w:val="00F8139C"/>
    <w:rsid w:val="00F94D9D"/>
    <w:rsid w:val="00F97165"/>
    <w:rsid w:val="00FD260A"/>
    <w:rsid w:val="00FF50B3"/>
    <w:rsid w:val="00FF60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39B8"/>
  <w15:chartTrackingRefBased/>
  <w15:docId w15:val="{38E94C43-89B0-46EB-B968-553FBCF1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655"/>
    <w:pPr>
      <w:spacing w:line="264" w:lineRule="auto"/>
      <w:jc w:val="both"/>
    </w:pPr>
    <w:rPr>
      <w:sz w:val="24"/>
    </w:rPr>
  </w:style>
  <w:style w:type="paragraph" w:styleId="Heading1">
    <w:name w:val="heading 1"/>
    <w:basedOn w:val="Normal"/>
    <w:next w:val="Normal"/>
    <w:link w:val="Heading1Char"/>
    <w:uiPriority w:val="9"/>
    <w:qFormat/>
    <w:rsid w:val="00296E27"/>
    <w:pPr>
      <w:keepNext/>
      <w:keepLines/>
      <w:spacing w:before="320"/>
      <w:outlineLvl w:val="0"/>
    </w:pPr>
    <w:rPr>
      <w:rFonts w:asciiTheme="majorHAnsi" w:eastAsiaTheme="majorEastAsia" w:hAnsiTheme="majorHAnsi" w:cstheme="majorBidi"/>
      <w:b/>
      <w:color w:val="0070C0"/>
      <w:sz w:val="28"/>
      <w:szCs w:val="32"/>
    </w:rPr>
  </w:style>
  <w:style w:type="paragraph" w:styleId="Heading2">
    <w:name w:val="heading 2"/>
    <w:basedOn w:val="Normal"/>
    <w:link w:val="Heading2Char"/>
    <w:uiPriority w:val="9"/>
    <w:qFormat/>
    <w:rsid w:val="000B73C5"/>
    <w:pPr>
      <w:spacing w:before="100" w:beforeAutospacing="1" w:after="100" w:afterAutospacing="1" w:line="240" w:lineRule="auto"/>
      <w:outlineLvl w:val="1"/>
    </w:pPr>
    <w:rPr>
      <w:rFonts w:asciiTheme="majorHAnsi" w:eastAsia="Times New Roman" w:hAnsiTheme="majorHAnsi" w:cs="Times New Roman"/>
      <w:b/>
      <w:bCs/>
      <w:color w:val="0070C0"/>
      <w:szCs w:val="36"/>
      <w:lang w:eastAsia="en-ZA"/>
    </w:rPr>
  </w:style>
  <w:style w:type="paragraph" w:styleId="Heading3">
    <w:name w:val="heading 3"/>
    <w:basedOn w:val="Normal"/>
    <w:next w:val="Normal"/>
    <w:link w:val="Heading3Char"/>
    <w:uiPriority w:val="9"/>
    <w:unhideWhenUsed/>
    <w:qFormat/>
    <w:rsid w:val="005F3B6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5A30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3C5"/>
    <w:rPr>
      <w:rFonts w:asciiTheme="majorHAnsi" w:eastAsia="Times New Roman" w:hAnsiTheme="majorHAnsi" w:cs="Times New Roman"/>
      <w:b/>
      <w:bCs/>
      <w:color w:val="0070C0"/>
      <w:sz w:val="24"/>
      <w:szCs w:val="36"/>
      <w:lang w:eastAsia="en-ZA"/>
    </w:rPr>
  </w:style>
  <w:style w:type="character" w:styleId="Strong">
    <w:name w:val="Strong"/>
    <w:basedOn w:val="DefaultParagraphFont"/>
    <w:uiPriority w:val="22"/>
    <w:qFormat/>
    <w:rsid w:val="001D54AB"/>
    <w:rPr>
      <w:b/>
      <w:bCs/>
    </w:rPr>
  </w:style>
  <w:style w:type="paragraph" w:styleId="NormalWeb">
    <w:name w:val="Normal (Web)"/>
    <w:basedOn w:val="Normal"/>
    <w:uiPriority w:val="99"/>
    <w:semiHidden/>
    <w:unhideWhenUsed/>
    <w:rsid w:val="001D54AB"/>
    <w:pPr>
      <w:spacing w:before="100" w:beforeAutospacing="1" w:after="100" w:afterAutospacing="1" w:line="240" w:lineRule="auto"/>
    </w:pPr>
    <w:rPr>
      <w:rFonts w:ascii="Times New Roman" w:eastAsia="Times New Roman" w:hAnsi="Times New Roman" w:cs="Times New Roman"/>
      <w:szCs w:val="24"/>
      <w:lang w:eastAsia="en-ZA"/>
    </w:rPr>
  </w:style>
  <w:style w:type="paragraph" w:styleId="ListParagraph">
    <w:name w:val="List Paragraph"/>
    <w:basedOn w:val="Normal"/>
    <w:uiPriority w:val="34"/>
    <w:qFormat/>
    <w:rsid w:val="00CC50A5"/>
    <w:pPr>
      <w:ind w:left="720"/>
      <w:contextualSpacing/>
    </w:pPr>
  </w:style>
  <w:style w:type="paragraph" w:styleId="Header">
    <w:name w:val="header"/>
    <w:basedOn w:val="Normal"/>
    <w:link w:val="HeaderChar"/>
    <w:uiPriority w:val="99"/>
    <w:unhideWhenUsed/>
    <w:rsid w:val="0008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ECC"/>
  </w:style>
  <w:style w:type="paragraph" w:styleId="Footer">
    <w:name w:val="footer"/>
    <w:basedOn w:val="Normal"/>
    <w:link w:val="FooterChar"/>
    <w:uiPriority w:val="99"/>
    <w:unhideWhenUsed/>
    <w:rsid w:val="0008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ECC"/>
  </w:style>
  <w:style w:type="table" w:styleId="TableGrid">
    <w:name w:val="Table Grid"/>
    <w:basedOn w:val="TableNormal"/>
    <w:uiPriority w:val="39"/>
    <w:rsid w:val="00CF3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07F87"/>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296E27"/>
    <w:rPr>
      <w:rFonts w:asciiTheme="majorHAnsi" w:eastAsiaTheme="majorEastAsia" w:hAnsiTheme="majorHAnsi" w:cstheme="majorBidi"/>
      <w:b/>
      <w:color w:val="0070C0"/>
      <w:sz w:val="28"/>
      <w:szCs w:val="32"/>
    </w:rPr>
  </w:style>
  <w:style w:type="character" w:customStyle="1" w:styleId="Heading4Char">
    <w:name w:val="Heading 4 Char"/>
    <w:basedOn w:val="DefaultParagraphFont"/>
    <w:link w:val="Heading4"/>
    <w:uiPriority w:val="9"/>
    <w:semiHidden/>
    <w:rsid w:val="005A3081"/>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5A3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081"/>
    <w:rPr>
      <w:rFonts w:ascii="Segoe UI" w:hAnsi="Segoe UI" w:cs="Segoe UI"/>
      <w:sz w:val="18"/>
      <w:szCs w:val="18"/>
    </w:rPr>
  </w:style>
  <w:style w:type="character" w:styleId="Hyperlink">
    <w:name w:val="Hyperlink"/>
    <w:uiPriority w:val="99"/>
    <w:unhideWhenUsed/>
    <w:rsid w:val="005A3081"/>
    <w:rPr>
      <w:color w:val="0000FF"/>
      <w:u w:val="single"/>
    </w:rPr>
  </w:style>
  <w:style w:type="paragraph" w:styleId="FootnoteText">
    <w:name w:val="footnote text"/>
    <w:basedOn w:val="Normal"/>
    <w:link w:val="FootnoteTextChar"/>
    <w:uiPriority w:val="99"/>
    <w:unhideWhenUsed/>
    <w:qFormat/>
    <w:rsid w:val="005A3081"/>
    <w:pPr>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basedOn w:val="DefaultParagraphFont"/>
    <w:link w:val="FootnoteText"/>
    <w:uiPriority w:val="99"/>
    <w:rsid w:val="005A3081"/>
    <w:rPr>
      <w:rFonts w:ascii="Calibri" w:eastAsia="Times New Roman" w:hAnsi="Calibri" w:cs="Times New Roman"/>
      <w:sz w:val="20"/>
      <w:szCs w:val="20"/>
      <w:lang w:val="x-none" w:eastAsia="x-none"/>
    </w:rPr>
  </w:style>
  <w:style w:type="character" w:styleId="FootnoteReference">
    <w:name w:val="footnote reference"/>
    <w:link w:val="Char2"/>
    <w:uiPriority w:val="99"/>
    <w:qFormat/>
    <w:rsid w:val="005A3081"/>
    <w:rPr>
      <w:sz w:val="23"/>
      <w:szCs w:val="23"/>
      <w:vertAlign w:val="superscript"/>
    </w:rPr>
  </w:style>
  <w:style w:type="paragraph" w:customStyle="1" w:styleId="Char2">
    <w:name w:val="Char2"/>
    <w:basedOn w:val="Normal"/>
    <w:link w:val="FootnoteReference"/>
    <w:uiPriority w:val="99"/>
    <w:rsid w:val="005A3081"/>
    <w:pPr>
      <w:spacing w:line="240" w:lineRule="exact"/>
    </w:pPr>
    <w:rPr>
      <w:sz w:val="23"/>
      <w:szCs w:val="23"/>
      <w:vertAlign w:val="superscript"/>
    </w:rPr>
  </w:style>
  <w:style w:type="paragraph" w:customStyle="1" w:styleId="Column-HelveticaNeueLight">
    <w:name w:val="Column - Helvetica Neue Light"/>
    <w:basedOn w:val="Normal"/>
    <w:qFormat/>
    <w:rsid w:val="00370078"/>
    <w:pPr>
      <w:tabs>
        <w:tab w:val="left" w:pos="567"/>
      </w:tabs>
      <w:spacing w:before="120" w:after="120" w:line="240" w:lineRule="auto"/>
      <w:ind w:right="5" w:firstLine="567"/>
    </w:pPr>
    <w:rPr>
      <w:rFonts w:eastAsiaTheme="minorEastAsia" w:cstheme="minorHAnsi"/>
      <w:lang w:val="en-GB" w:eastAsia="ja-JP"/>
    </w:rPr>
  </w:style>
  <w:style w:type="character" w:customStyle="1" w:styleId="Heading3Char">
    <w:name w:val="Heading 3 Char"/>
    <w:basedOn w:val="DefaultParagraphFont"/>
    <w:link w:val="Heading3"/>
    <w:uiPriority w:val="9"/>
    <w:rsid w:val="005F3B61"/>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0C1172"/>
    <w:rPr>
      <w:color w:val="605E5C"/>
      <w:shd w:val="clear" w:color="auto" w:fill="E1DFDD"/>
    </w:rPr>
  </w:style>
  <w:style w:type="character" w:styleId="CommentReference">
    <w:name w:val="annotation reference"/>
    <w:basedOn w:val="DefaultParagraphFont"/>
    <w:uiPriority w:val="99"/>
    <w:semiHidden/>
    <w:unhideWhenUsed/>
    <w:rsid w:val="001D656D"/>
    <w:rPr>
      <w:sz w:val="16"/>
      <w:szCs w:val="16"/>
    </w:rPr>
  </w:style>
  <w:style w:type="paragraph" w:styleId="CommentText">
    <w:name w:val="annotation text"/>
    <w:basedOn w:val="Normal"/>
    <w:link w:val="CommentTextChar"/>
    <w:uiPriority w:val="99"/>
    <w:semiHidden/>
    <w:unhideWhenUsed/>
    <w:rsid w:val="001D656D"/>
    <w:pPr>
      <w:spacing w:line="240" w:lineRule="auto"/>
    </w:pPr>
    <w:rPr>
      <w:sz w:val="20"/>
      <w:szCs w:val="20"/>
    </w:rPr>
  </w:style>
  <w:style w:type="character" w:customStyle="1" w:styleId="CommentTextChar">
    <w:name w:val="Comment Text Char"/>
    <w:basedOn w:val="DefaultParagraphFont"/>
    <w:link w:val="CommentText"/>
    <w:uiPriority w:val="99"/>
    <w:semiHidden/>
    <w:rsid w:val="001D656D"/>
    <w:rPr>
      <w:sz w:val="20"/>
      <w:szCs w:val="20"/>
    </w:rPr>
  </w:style>
  <w:style w:type="paragraph" w:styleId="CommentSubject">
    <w:name w:val="annotation subject"/>
    <w:basedOn w:val="CommentText"/>
    <w:next w:val="CommentText"/>
    <w:link w:val="CommentSubjectChar"/>
    <w:uiPriority w:val="99"/>
    <w:semiHidden/>
    <w:unhideWhenUsed/>
    <w:rsid w:val="001D656D"/>
    <w:rPr>
      <w:b/>
      <w:bCs/>
    </w:rPr>
  </w:style>
  <w:style w:type="character" w:customStyle="1" w:styleId="CommentSubjectChar">
    <w:name w:val="Comment Subject Char"/>
    <w:basedOn w:val="CommentTextChar"/>
    <w:link w:val="CommentSubject"/>
    <w:uiPriority w:val="99"/>
    <w:semiHidden/>
    <w:rsid w:val="001D656D"/>
    <w:rPr>
      <w:b/>
      <w:bCs/>
      <w:sz w:val="20"/>
      <w:szCs w:val="20"/>
    </w:rPr>
  </w:style>
  <w:style w:type="character" w:styleId="FollowedHyperlink">
    <w:name w:val="FollowedHyperlink"/>
    <w:basedOn w:val="DefaultParagraphFont"/>
    <w:uiPriority w:val="99"/>
    <w:semiHidden/>
    <w:unhideWhenUsed/>
    <w:rsid w:val="004C6CFF"/>
    <w:rPr>
      <w:color w:val="954F72" w:themeColor="followedHyperlink"/>
      <w:u w:val="single"/>
    </w:rPr>
  </w:style>
  <w:style w:type="paragraph" w:styleId="Revision">
    <w:name w:val="Revision"/>
    <w:hidden/>
    <w:uiPriority w:val="99"/>
    <w:semiHidden/>
    <w:rsid w:val="003A316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7430">
      <w:bodyDiv w:val="1"/>
      <w:marLeft w:val="0"/>
      <w:marRight w:val="0"/>
      <w:marTop w:val="0"/>
      <w:marBottom w:val="0"/>
      <w:divBdr>
        <w:top w:val="none" w:sz="0" w:space="0" w:color="auto"/>
        <w:left w:val="none" w:sz="0" w:space="0" w:color="auto"/>
        <w:bottom w:val="none" w:sz="0" w:space="0" w:color="auto"/>
        <w:right w:val="none" w:sz="0" w:space="0" w:color="auto"/>
      </w:divBdr>
    </w:div>
    <w:div w:id="1809055832">
      <w:bodyDiv w:val="1"/>
      <w:marLeft w:val="0"/>
      <w:marRight w:val="0"/>
      <w:marTop w:val="0"/>
      <w:marBottom w:val="0"/>
      <w:divBdr>
        <w:top w:val="none" w:sz="0" w:space="0" w:color="auto"/>
        <w:left w:val="none" w:sz="0" w:space="0" w:color="auto"/>
        <w:bottom w:val="none" w:sz="0" w:space="0" w:color="auto"/>
        <w:right w:val="none" w:sz="0" w:space="0" w:color="auto"/>
      </w:divBdr>
      <w:divsChild>
        <w:div w:id="723214519">
          <w:marLeft w:val="0"/>
          <w:marRight w:val="0"/>
          <w:marTop w:val="0"/>
          <w:marBottom w:val="0"/>
          <w:divBdr>
            <w:top w:val="none" w:sz="0" w:space="0" w:color="auto"/>
            <w:left w:val="none" w:sz="0" w:space="0" w:color="auto"/>
            <w:bottom w:val="none" w:sz="0" w:space="0" w:color="auto"/>
            <w:right w:val="none" w:sz="0" w:space="0" w:color="auto"/>
          </w:divBdr>
          <w:divsChild>
            <w:div w:id="87195011">
              <w:marLeft w:val="0"/>
              <w:marRight w:val="0"/>
              <w:marTop w:val="0"/>
              <w:marBottom w:val="0"/>
              <w:divBdr>
                <w:top w:val="none" w:sz="0" w:space="0" w:color="auto"/>
                <w:left w:val="none" w:sz="0" w:space="0" w:color="auto"/>
                <w:bottom w:val="none" w:sz="0" w:space="0" w:color="auto"/>
                <w:right w:val="none" w:sz="0" w:space="0" w:color="auto"/>
              </w:divBdr>
              <w:divsChild>
                <w:div w:id="1666324028">
                  <w:marLeft w:val="0"/>
                  <w:marRight w:val="0"/>
                  <w:marTop w:val="0"/>
                  <w:marBottom w:val="0"/>
                  <w:divBdr>
                    <w:top w:val="none" w:sz="0" w:space="0" w:color="auto"/>
                    <w:left w:val="none" w:sz="0" w:space="0" w:color="auto"/>
                    <w:bottom w:val="none" w:sz="0" w:space="0" w:color="auto"/>
                    <w:right w:val="none" w:sz="0" w:space="0" w:color="auto"/>
                  </w:divBdr>
                  <w:divsChild>
                    <w:div w:id="1132360775">
                      <w:marLeft w:val="-150"/>
                      <w:marRight w:val="-150"/>
                      <w:marTop w:val="0"/>
                      <w:marBottom w:val="0"/>
                      <w:divBdr>
                        <w:top w:val="none" w:sz="0" w:space="0" w:color="auto"/>
                        <w:left w:val="none" w:sz="0" w:space="0" w:color="auto"/>
                        <w:bottom w:val="none" w:sz="0" w:space="0" w:color="auto"/>
                        <w:right w:val="none" w:sz="0" w:space="0" w:color="auto"/>
                      </w:divBdr>
                      <w:divsChild>
                        <w:div w:id="1569028016">
                          <w:marLeft w:val="0"/>
                          <w:marRight w:val="0"/>
                          <w:marTop w:val="0"/>
                          <w:marBottom w:val="0"/>
                          <w:divBdr>
                            <w:top w:val="none" w:sz="0" w:space="0" w:color="auto"/>
                            <w:left w:val="none" w:sz="0" w:space="0" w:color="auto"/>
                            <w:bottom w:val="none" w:sz="0" w:space="0" w:color="auto"/>
                            <w:right w:val="none" w:sz="0" w:space="0" w:color="auto"/>
                          </w:divBdr>
                          <w:divsChild>
                            <w:div w:id="771433707">
                              <w:marLeft w:val="0"/>
                              <w:marRight w:val="0"/>
                              <w:marTop w:val="0"/>
                              <w:marBottom w:val="0"/>
                              <w:divBdr>
                                <w:top w:val="none" w:sz="0" w:space="0" w:color="auto"/>
                                <w:left w:val="none" w:sz="0" w:space="0" w:color="auto"/>
                                <w:bottom w:val="none" w:sz="0" w:space="0" w:color="auto"/>
                                <w:right w:val="none" w:sz="0" w:space="0" w:color="auto"/>
                              </w:divBdr>
                              <w:divsChild>
                                <w:div w:id="462844447">
                                  <w:marLeft w:val="0"/>
                                  <w:marRight w:val="0"/>
                                  <w:marTop w:val="0"/>
                                  <w:marBottom w:val="300"/>
                                  <w:divBdr>
                                    <w:top w:val="none" w:sz="0" w:space="0" w:color="auto"/>
                                    <w:left w:val="none" w:sz="0" w:space="0" w:color="auto"/>
                                    <w:bottom w:val="none" w:sz="0" w:space="0" w:color="auto"/>
                                    <w:right w:val="none" w:sz="0" w:space="0" w:color="auto"/>
                                  </w:divBdr>
                                  <w:divsChild>
                                    <w:div w:id="1541823982">
                                      <w:marLeft w:val="0"/>
                                      <w:marRight w:val="0"/>
                                      <w:marTop w:val="0"/>
                                      <w:marBottom w:val="0"/>
                                      <w:divBdr>
                                        <w:top w:val="none" w:sz="0" w:space="0" w:color="auto"/>
                                        <w:left w:val="none" w:sz="0" w:space="0" w:color="auto"/>
                                        <w:bottom w:val="none" w:sz="0" w:space="0" w:color="auto"/>
                                        <w:right w:val="none" w:sz="0" w:space="0" w:color="auto"/>
                                      </w:divBdr>
                                      <w:divsChild>
                                        <w:div w:id="1933927507">
                                          <w:marLeft w:val="0"/>
                                          <w:marRight w:val="0"/>
                                          <w:marTop w:val="0"/>
                                          <w:marBottom w:val="0"/>
                                          <w:divBdr>
                                            <w:top w:val="none" w:sz="0" w:space="0" w:color="auto"/>
                                            <w:left w:val="none" w:sz="0" w:space="0" w:color="auto"/>
                                            <w:bottom w:val="none" w:sz="0" w:space="0" w:color="auto"/>
                                            <w:right w:val="none" w:sz="0" w:space="0" w:color="auto"/>
                                          </w:divBdr>
                                          <w:divsChild>
                                            <w:div w:id="1099956354">
                                              <w:marLeft w:val="0"/>
                                              <w:marRight w:val="0"/>
                                              <w:marTop w:val="0"/>
                                              <w:marBottom w:val="0"/>
                                              <w:divBdr>
                                                <w:top w:val="none" w:sz="0" w:space="0" w:color="auto"/>
                                                <w:left w:val="none" w:sz="0" w:space="0" w:color="auto"/>
                                                <w:bottom w:val="none" w:sz="0" w:space="0" w:color="auto"/>
                                                <w:right w:val="none" w:sz="0" w:space="0" w:color="auto"/>
                                              </w:divBdr>
                                              <w:divsChild>
                                                <w:div w:id="27873344">
                                                  <w:marLeft w:val="0"/>
                                                  <w:marRight w:val="0"/>
                                                  <w:marTop w:val="0"/>
                                                  <w:marBottom w:val="0"/>
                                                  <w:divBdr>
                                                    <w:top w:val="none" w:sz="0" w:space="0" w:color="auto"/>
                                                    <w:left w:val="none" w:sz="0" w:space="0" w:color="auto"/>
                                                    <w:bottom w:val="none" w:sz="0" w:space="0" w:color="auto"/>
                                                    <w:right w:val="none" w:sz="0" w:space="0" w:color="auto"/>
                                                  </w:divBdr>
                                                  <w:divsChild>
                                                    <w:div w:id="19204617">
                                                      <w:marLeft w:val="0"/>
                                                      <w:marRight w:val="0"/>
                                                      <w:marTop w:val="0"/>
                                                      <w:marBottom w:val="0"/>
                                                      <w:divBdr>
                                                        <w:top w:val="none" w:sz="0" w:space="0" w:color="auto"/>
                                                        <w:left w:val="none" w:sz="0" w:space="0" w:color="auto"/>
                                                        <w:bottom w:val="none" w:sz="0" w:space="0" w:color="auto"/>
                                                        <w:right w:val="none" w:sz="0" w:space="0" w:color="auto"/>
                                                      </w:divBdr>
                                                      <w:divsChild>
                                                        <w:div w:id="2019186968">
                                                          <w:marLeft w:val="0"/>
                                                          <w:marRight w:val="0"/>
                                                          <w:marTop w:val="0"/>
                                                          <w:marBottom w:val="0"/>
                                                          <w:divBdr>
                                                            <w:top w:val="none" w:sz="0" w:space="0" w:color="auto"/>
                                                            <w:left w:val="none" w:sz="0" w:space="0" w:color="auto"/>
                                                            <w:bottom w:val="none" w:sz="0" w:space="0" w:color="auto"/>
                                                            <w:right w:val="none" w:sz="0" w:space="0" w:color="auto"/>
                                                          </w:divBdr>
                                                          <w:divsChild>
                                                            <w:div w:id="1941133628">
                                                              <w:marLeft w:val="0"/>
                                                              <w:marRight w:val="0"/>
                                                              <w:marTop w:val="0"/>
                                                              <w:marBottom w:val="0"/>
                                                              <w:divBdr>
                                                                <w:top w:val="none" w:sz="0" w:space="0" w:color="auto"/>
                                                                <w:left w:val="none" w:sz="0" w:space="0" w:color="auto"/>
                                                                <w:bottom w:val="none" w:sz="0" w:space="0" w:color="auto"/>
                                                                <w:right w:val="none" w:sz="0" w:space="0" w:color="auto"/>
                                                              </w:divBdr>
                                                              <w:divsChild>
                                                                <w:div w:id="10007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miso.kumbirai@gwpsaf.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fab3e5-5f53-4711-8e19-9a6ce5a85839"/>
    <TaxKeywordTaxHTField xmlns="77fab3e5-5f53-4711-8e19-9a6ce5a85839">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CCFCDED795EA4FB6EAE19E5550CC95" ma:contentTypeVersion="15" ma:contentTypeDescription="Create a new document." ma:contentTypeScope="" ma:versionID="14124e84dd6ed24053b5ec79ea6e4a04">
  <xsd:schema xmlns:xsd="http://www.w3.org/2001/XMLSchema" xmlns:xs="http://www.w3.org/2001/XMLSchema" xmlns:p="http://schemas.microsoft.com/office/2006/metadata/properties" xmlns:ns2="77fab3e5-5f53-4711-8e19-9a6ce5a85839" xmlns:ns3="8527cf1b-877b-4129-932e-f5377a5c689e" targetNamespace="http://schemas.microsoft.com/office/2006/metadata/properties" ma:root="true" ma:fieldsID="c9b0227891c6047e94ad4acad811d910" ns2:_="" ns3:_="">
    <xsd:import namespace="77fab3e5-5f53-4711-8e19-9a6ce5a85839"/>
    <xsd:import namespace="8527cf1b-877b-4129-932e-f5377a5c689e"/>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Location"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ab3e5-5f53-4711-8e19-9a6ce5a8583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41e93f-bdbf-457f-9a0e-7bb92134c37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3b25de51-c25a-41fa-86b8-42158a5db96a}" ma:internalName="TaxCatchAll" ma:showField="CatchAllData" ma:web="77fab3e5-5f53-4711-8e19-9a6ce5a8583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27cf1b-877b-4129-932e-f5377a5c68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CBFB1-F3C7-475B-88C1-3F394FDFA2C3}">
  <ds:schemaRefs>
    <ds:schemaRef ds:uri="http://schemas.microsoft.com/sharepoint/v3/contenttype/forms"/>
  </ds:schemaRefs>
</ds:datastoreItem>
</file>

<file path=customXml/itemProps2.xml><?xml version="1.0" encoding="utf-8"?>
<ds:datastoreItem xmlns:ds="http://schemas.openxmlformats.org/officeDocument/2006/customXml" ds:itemID="{44F9E01F-294F-4E32-9AB7-27D766C8DC8F}">
  <ds:schemaRefs>
    <ds:schemaRef ds:uri="http://schemas.microsoft.com/office/2006/metadata/properties"/>
    <ds:schemaRef ds:uri="http://schemas.microsoft.com/office/infopath/2007/PartnerControls"/>
    <ds:schemaRef ds:uri="77fab3e5-5f53-4711-8e19-9a6ce5a85839"/>
  </ds:schemaRefs>
</ds:datastoreItem>
</file>

<file path=customXml/itemProps3.xml><?xml version="1.0" encoding="utf-8"?>
<ds:datastoreItem xmlns:ds="http://schemas.openxmlformats.org/officeDocument/2006/customXml" ds:itemID="{ACDD9663-2280-45CA-8AEE-9597AACAE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ab3e5-5f53-4711-8e19-9a6ce5a85839"/>
    <ds:schemaRef ds:uri="8527cf1b-877b-4129-932e-f5377a5c6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0DD0A-8AA4-40B1-A7ED-2AF29120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2842</Words>
  <Characters>16204</Characters>
  <Application>Microsoft Office Word</Application>
  <DocSecurity>0</DocSecurity>
  <Lines>135</Lines>
  <Paragraphs>38</Paragraphs>
  <ScaleCrop>false</ScaleCrop>
  <HeadingPairs>
    <vt:vector size="6" baseType="variant">
      <vt:variant>
        <vt:lpstr>Titre</vt:lpstr>
      </vt:variant>
      <vt:variant>
        <vt:i4>1</vt:i4>
      </vt:variant>
      <vt:variant>
        <vt:lpstr>Titres</vt:lpstr>
      </vt:variant>
      <vt:variant>
        <vt:i4>19</vt:i4>
      </vt:variant>
      <vt:variant>
        <vt:lpstr>Title</vt:lpstr>
      </vt:variant>
      <vt:variant>
        <vt:i4>1</vt:i4>
      </vt:variant>
    </vt:vector>
  </HeadingPairs>
  <TitlesOfParts>
    <vt:vector size="21" baseType="lpstr">
      <vt:lpstr/>
      <vt:lpstr>    African Water Investment Programme (AIP) </vt:lpstr>
      <vt:lpstr>    CALL FOR EXPRESSION OF INTEREST</vt:lpstr>
      <vt:lpstr>Background</vt:lpstr>
      <vt:lpstr>Supporting documents required with application</vt:lpstr>
      <vt:lpstr>Deadline for application </vt:lpstr>
      <vt:lpstr>Eligibility and selection criteria</vt:lpstr>
      <vt:lpstr>Selection procedure </vt:lpstr>
      <vt:lpstr>Annex 1</vt:lpstr>
      <vt:lpstr>Background and context of the African Water Investment Programme</vt:lpstr>
      <vt:lpstr>    </vt:lpstr>
      <vt:lpstr>    AIP Goal and objectives</vt:lpstr>
      <vt:lpstr>AIP Reference Group</vt:lpstr>
      <vt:lpstr>    AIP Water, Climate, Development and Gender Transformation (AIP-WACDEP-G)</vt:lpstr>
      <vt:lpstr>    Purpose of the AIP Reference Group</vt:lpstr>
      <vt:lpstr>    Roles and responsibilities of the AIP RG</vt:lpstr>
      <vt:lpstr>    AIP RG Composition and Membership</vt:lpstr>
      <vt:lpstr>    Accountability</vt:lpstr>
      <vt:lpstr>    Review of the Terms of Reference for the RG</vt:lpstr>
      <vt:lpstr>    Working modalities of the AIP Reference Group</vt: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Shamiso Kumbirai</cp:lastModifiedBy>
  <cp:revision>14</cp:revision>
  <dcterms:created xsi:type="dcterms:W3CDTF">2020-06-03T15:27:00Z</dcterms:created>
  <dcterms:modified xsi:type="dcterms:W3CDTF">2020-06-09T18:12:00Z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0x01010087CCFCDED795EA4FB6EAE19E5550CC95</vt:lpwstr>
  </property>
  <property fmtid="{D5CDD505-2E9C-101B-9397-08002B2CF9AE}" pid="3" name="TaxKeyword">
    <vt:lpwstr/>
  </property>
</Properties>
</file>