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469" w14:textId="77777777" w:rsidR="004171B7" w:rsidRPr="009B055F" w:rsidRDefault="004171B7" w:rsidP="001432AC">
      <w:pPr>
        <w:pStyle w:val="Section3-Heading1"/>
        <w:ind w:firstLine="720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1D5C99F7" w14:textId="4C3F52F5" w:rsidR="004B4728" w:rsidRDefault="004171B7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61A4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5F7860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6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</w:t>
            </w:r>
            <w:r w:rsidR="00D61A4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4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</w:t>
            </w:r>
            <w:r w:rsidR="004B4728">
              <w:rPr>
                <w:rFonts w:ascii="Calibri" w:hAnsi="Calibri" w:cs="Calibri"/>
                <w:b/>
                <w:bCs/>
                <w:sz w:val="24"/>
                <w:szCs w:val="24"/>
              </w:rPr>
              <w:t>Alter Aqua – Phase IV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1FE1AAA" w14:textId="30A1EDFB" w:rsidR="004171B7" w:rsidRPr="00FB3C66" w:rsidRDefault="00D61A49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1A4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Installation of the Second-Class Water System at St. Joseph Junior School, Sliema, Malta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653583C4" w14:textId="3D4BC90B" w:rsidR="00CB2A85" w:rsidRDefault="002D6FCD" w:rsidP="00BF65C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1F6C9206" w14:textId="22AD7F30" w:rsidR="001217D1" w:rsidRPr="00BF65C4" w:rsidRDefault="001217D1" w:rsidP="00FB3C66">
      <w:pPr>
        <w:spacing w:after="0"/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t xml:space="preserve">The participant must provide the following: </w:t>
      </w:r>
    </w:p>
    <w:p w14:paraId="6E817547" w14:textId="77777777" w:rsidR="00FB3C66" w:rsidRDefault="00FB3C66" w:rsidP="00FB3C66">
      <w:pPr>
        <w:spacing w:after="0"/>
        <w:jc w:val="both"/>
      </w:pPr>
      <w:bookmarkStart w:id="0" w:name="_Hlk125024594"/>
    </w:p>
    <w:bookmarkEnd w:id="0"/>
    <w:p w14:paraId="034BB8E4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Graphic Works Schedule - Program of Works in the form of a Gantt Chart</w:t>
      </w:r>
    </w:p>
    <w:p w14:paraId="0B00ADC4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Key Experts Form</w:t>
      </w:r>
    </w:p>
    <w:p w14:paraId="3416EEC1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The Statement of Availability Form</w:t>
      </w:r>
    </w:p>
    <w:p w14:paraId="6ED23592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Professionals Declaration Form</w:t>
      </w:r>
    </w:p>
    <w:p w14:paraId="115E2055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Preliminary Risk Assessment</w:t>
      </w:r>
    </w:p>
    <w:p w14:paraId="630B2987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Health and Safety Plan</w:t>
      </w:r>
    </w:p>
    <w:p w14:paraId="3E451947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Pr="00ED7E09">
        <w:rPr>
          <w:rFonts w:cstheme="minorHAnsi"/>
          <w:szCs w:val="24"/>
        </w:rPr>
        <w:t xml:space="preserve"> of payment of Taxes</w:t>
      </w:r>
    </w:p>
    <w:p w14:paraId="7BE78E95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Pr="00ED7E09">
        <w:rPr>
          <w:rFonts w:cstheme="minorHAnsi"/>
          <w:szCs w:val="24"/>
        </w:rPr>
        <w:t xml:space="preserve"> of payment of Social Insurance contributions</w:t>
      </w:r>
    </w:p>
    <w:p w14:paraId="7D55E981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ED7E09">
        <w:rPr>
          <w:rFonts w:cstheme="minorHAnsi"/>
          <w:szCs w:val="24"/>
        </w:rPr>
        <w:t xml:space="preserve"> list of at least </w:t>
      </w:r>
      <w:r>
        <w:rPr>
          <w:rFonts w:cstheme="minorHAnsi"/>
          <w:szCs w:val="24"/>
        </w:rPr>
        <w:t>three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3</w:t>
      </w:r>
      <w:r w:rsidRPr="00ED7E09">
        <w:rPr>
          <w:rFonts w:cstheme="minorHAnsi"/>
          <w:szCs w:val="24"/>
        </w:rPr>
        <w:t xml:space="preserve">) projects of similar nature and / or budget size in the last </w:t>
      </w:r>
      <w:r>
        <w:rPr>
          <w:rFonts w:cstheme="minorHAnsi"/>
          <w:szCs w:val="24"/>
        </w:rPr>
        <w:t>five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5</w:t>
      </w:r>
      <w:r w:rsidRPr="00ED7E09">
        <w:rPr>
          <w:rFonts w:cstheme="minorHAnsi"/>
          <w:szCs w:val="24"/>
        </w:rPr>
        <w:t>) years</w:t>
      </w:r>
      <w:r>
        <w:rPr>
          <w:rFonts w:cstheme="minorHAnsi"/>
          <w:szCs w:val="24"/>
        </w:rPr>
        <w:t xml:space="preserve"> </w:t>
      </w:r>
      <w:r w:rsidRPr="00ED7E09">
        <w:rPr>
          <w:rFonts w:cstheme="minorHAnsi"/>
          <w:szCs w:val="24"/>
        </w:rPr>
        <w:t xml:space="preserve">(Provide information in the following form). </w:t>
      </w:r>
    </w:p>
    <w:p w14:paraId="63EBF1F9" w14:textId="77777777" w:rsidR="00D61A49" w:rsidRDefault="00D61A49" w:rsidP="00D61A49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61A49" w14:paraId="173DFA14" w14:textId="77777777" w:rsidTr="005E6884">
        <w:tc>
          <w:tcPr>
            <w:tcW w:w="4315" w:type="dxa"/>
          </w:tcPr>
          <w:p w14:paraId="6DAEBDE3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Title of the Project / Assignment</w:t>
            </w:r>
          </w:p>
        </w:tc>
        <w:tc>
          <w:tcPr>
            <w:tcW w:w="4315" w:type="dxa"/>
            <w:vAlign w:val="center"/>
          </w:tcPr>
          <w:p w14:paraId="63B7A4E6" w14:textId="77777777" w:rsidR="00D61A49" w:rsidRDefault="00D61A49" w:rsidP="005E6884">
            <w:pPr>
              <w:jc w:val="both"/>
            </w:pPr>
          </w:p>
        </w:tc>
      </w:tr>
      <w:tr w:rsidR="00D61A49" w14:paraId="021F168A" w14:textId="77777777" w:rsidTr="005E6884">
        <w:tc>
          <w:tcPr>
            <w:tcW w:w="4315" w:type="dxa"/>
          </w:tcPr>
          <w:p w14:paraId="3FAF81AB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Date &amp; duration of the Project / Assignment</w:t>
            </w:r>
          </w:p>
        </w:tc>
        <w:tc>
          <w:tcPr>
            <w:tcW w:w="4315" w:type="dxa"/>
            <w:vAlign w:val="center"/>
          </w:tcPr>
          <w:p w14:paraId="4B0E63FF" w14:textId="77777777" w:rsidR="00D61A49" w:rsidRDefault="00D61A49" w:rsidP="005E6884">
            <w:pPr>
              <w:jc w:val="both"/>
            </w:pPr>
          </w:p>
        </w:tc>
      </w:tr>
      <w:tr w:rsidR="00D61A49" w14:paraId="1718C0D2" w14:textId="77777777" w:rsidTr="005E6884">
        <w:tc>
          <w:tcPr>
            <w:tcW w:w="4315" w:type="dxa"/>
          </w:tcPr>
          <w:p w14:paraId="7DB06AFF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Geographical area of the intervention</w:t>
            </w:r>
          </w:p>
        </w:tc>
        <w:tc>
          <w:tcPr>
            <w:tcW w:w="4315" w:type="dxa"/>
            <w:vAlign w:val="center"/>
          </w:tcPr>
          <w:p w14:paraId="7405A1B0" w14:textId="77777777" w:rsidR="00D61A49" w:rsidRDefault="00D61A49" w:rsidP="005E6884">
            <w:pPr>
              <w:jc w:val="both"/>
            </w:pPr>
          </w:p>
        </w:tc>
      </w:tr>
      <w:tr w:rsidR="00D61A49" w14:paraId="3AB1AA8D" w14:textId="77777777" w:rsidTr="005E6884">
        <w:tc>
          <w:tcPr>
            <w:tcW w:w="4315" w:type="dxa"/>
          </w:tcPr>
          <w:p w14:paraId="2BA9F0B6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Contents of intervention (mention briefly key elements like type of works and key metrics)</w:t>
            </w:r>
          </w:p>
        </w:tc>
        <w:tc>
          <w:tcPr>
            <w:tcW w:w="4315" w:type="dxa"/>
            <w:vAlign w:val="center"/>
          </w:tcPr>
          <w:p w14:paraId="31844757" w14:textId="77777777" w:rsidR="00D61A49" w:rsidRDefault="00D61A49" w:rsidP="005E6884">
            <w:pPr>
              <w:jc w:val="both"/>
            </w:pPr>
          </w:p>
        </w:tc>
      </w:tr>
      <w:tr w:rsidR="00D61A49" w14:paraId="40646948" w14:textId="77777777" w:rsidTr="005E6884">
        <w:tc>
          <w:tcPr>
            <w:tcW w:w="4315" w:type="dxa"/>
          </w:tcPr>
          <w:p w14:paraId="4CE8A3CF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Cost of the Project / Assignment</w:t>
            </w:r>
          </w:p>
        </w:tc>
        <w:tc>
          <w:tcPr>
            <w:tcW w:w="4315" w:type="dxa"/>
            <w:vAlign w:val="center"/>
          </w:tcPr>
          <w:p w14:paraId="13E12C12" w14:textId="77777777" w:rsidR="00D61A49" w:rsidRDefault="00D61A49" w:rsidP="005E6884">
            <w:pPr>
              <w:jc w:val="both"/>
            </w:pPr>
          </w:p>
        </w:tc>
      </w:tr>
      <w:tr w:rsidR="00D61A49" w14:paraId="327B1383" w14:textId="77777777" w:rsidTr="005E6884">
        <w:tc>
          <w:tcPr>
            <w:tcW w:w="4315" w:type="dxa"/>
          </w:tcPr>
          <w:p w14:paraId="6727D894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Funding authority and end-client (if different), contact details for reference cross-checking*.</w:t>
            </w:r>
          </w:p>
          <w:p w14:paraId="7EAC9568" w14:textId="77777777" w:rsidR="00D61A49" w:rsidRPr="00E74CF8" w:rsidRDefault="00D61A49" w:rsidP="00D61A49">
            <w:pPr>
              <w:pStyle w:val="a5"/>
              <w:numPr>
                <w:ilvl w:val="0"/>
                <w:numId w:val="12"/>
              </w:numPr>
              <w:ind w:left="517"/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Name of the client</w:t>
            </w:r>
          </w:p>
          <w:p w14:paraId="3DECA959" w14:textId="77777777" w:rsidR="00D61A49" w:rsidRPr="00E74CF8" w:rsidRDefault="00D61A49" w:rsidP="00D61A49">
            <w:pPr>
              <w:pStyle w:val="a5"/>
              <w:numPr>
                <w:ilvl w:val="0"/>
                <w:numId w:val="12"/>
              </w:numPr>
              <w:ind w:left="517"/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Email of the client</w:t>
            </w:r>
          </w:p>
          <w:p w14:paraId="3B298AD5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 xml:space="preserve">* </w:t>
            </w:r>
            <w:r w:rsidRPr="00083CD1">
              <w:rPr>
                <w:sz w:val="16"/>
                <w:szCs w:val="16"/>
              </w:rPr>
              <w:t>The participants provide consent to the Contracting Authority to contact the listed clients. In case of confidentiality matters, please indicate.</w:t>
            </w:r>
          </w:p>
        </w:tc>
        <w:tc>
          <w:tcPr>
            <w:tcW w:w="4315" w:type="dxa"/>
            <w:vAlign w:val="center"/>
          </w:tcPr>
          <w:p w14:paraId="43BFDC81" w14:textId="77777777" w:rsidR="00D61A49" w:rsidRDefault="00D61A49" w:rsidP="005E6884">
            <w:pPr>
              <w:jc w:val="both"/>
            </w:pPr>
          </w:p>
        </w:tc>
      </w:tr>
    </w:tbl>
    <w:p w14:paraId="302CEDB8" w14:textId="77777777" w:rsidR="00F05EFB" w:rsidRDefault="00F05EFB" w:rsidP="00FB3C66">
      <w:pPr>
        <w:spacing w:after="0"/>
        <w:jc w:val="both"/>
        <w:rPr>
          <w:lang w:val="en-GB"/>
        </w:rPr>
      </w:pPr>
    </w:p>
    <w:p w14:paraId="49C44041" w14:textId="77777777" w:rsidR="00F05EFB" w:rsidRDefault="00F05EFB" w:rsidP="00FB3C66">
      <w:pPr>
        <w:spacing w:after="0"/>
        <w:jc w:val="both"/>
        <w:rPr>
          <w:lang w:val="en-GB"/>
        </w:rPr>
      </w:pPr>
    </w:p>
    <w:p w14:paraId="5CE7D9BB" w14:textId="4D805518" w:rsidR="00D61A49" w:rsidRDefault="00D61A49">
      <w:pPr>
        <w:rPr>
          <w:lang w:val="en-GB"/>
        </w:rPr>
      </w:pPr>
      <w:r>
        <w:rPr>
          <w:lang w:val="en-GB"/>
        </w:rPr>
        <w:br w:type="page"/>
      </w:r>
    </w:p>
    <w:p w14:paraId="6429AB04" w14:textId="77777777" w:rsidR="00D61A49" w:rsidRPr="00E25D3E" w:rsidRDefault="00D61A49" w:rsidP="00D61A49">
      <w:pPr>
        <w:pStyle w:val="2"/>
        <w:pBdr>
          <w:bottom w:val="single" w:sz="4" w:space="1" w:color="auto"/>
        </w:pBdr>
        <w:spacing w:after="240" w:line="360" w:lineRule="auto"/>
        <w:jc w:val="center"/>
        <w:rPr>
          <w:rFonts w:ascii="Arial" w:hAnsi="Arial"/>
          <w:i/>
          <w:sz w:val="28"/>
          <w:szCs w:val="28"/>
          <w:lang w:val="en-GB"/>
        </w:rPr>
      </w:pPr>
      <w:r w:rsidRPr="00E25D3E">
        <w:rPr>
          <w:rFonts w:ascii="Arial" w:hAnsi="Arial"/>
          <w:lang w:val="en-GB"/>
        </w:rPr>
        <w:lastRenderedPageBreak/>
        <w:t xml:space="preserve">KEY EXPERT/S FORM </w:t>
      </w:r>
    </w:p>
    <w:p w14:paraId="2D92AADF" w14:textId="77777777" w:rsidR="00D61A49" w:rsidRPr="00E25D3E" w:rsidRDefault="00D61A49" w:rsidP="00D61A49">
      <w:pPr>
        <w:rPr>
          <w:rFonts w:ascii="Arial" w:hAnsi="Arial" w:cs="Arial"/>
          <w:lang w:val="en-GB"/>
        </w:rPr>
      </w:pPr>
    </w:p>
    <w:p w14:paraId="6EB1EE7F" w14:textId="77777777" w:rsidR="00D61A49" w:rsidRPr="00E25D3E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E25D3E">
        <w:rPr>
          <w:rFonts w:cs="Arial"/>
          <w:b w:val="0"/>
          <w:bCs/>
          <w:sz w:val="20"/>
          <w:lang w:val="en-GB"/>
        </w:rPr>
        <w:t>Tenderers are to substantiate their claims, in respect to the proposed Key Expert/s, by complying with and submitting the following at tendering stage:</w:t>
      </w:r>
    </w:p>
    <w:p w14:paraId="3B1774E6" w14:textId="77777777" w:rsidR="00D61A49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p w14:paraId="0DEC71A7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relevant up-to-date CVs; </w:t>
      </w:r>
    </w:p>
    <w:p w14:paraId="42D0BBD4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Statement of Availability form (as per form annexed below).</w:t>
      </w:r>
    </w:p>
    <w:p w14:paraId="5CC29BA4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Public Employees Declaration form (if applicable and as per form annexed below)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30D9C470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Professionals Declaration form; (if applicable and as per form annexed below). </w:t>
      </w:r>
    </w:p>
    <w:p w14:paraId="2D51B8B5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any and all, associated requirement/s listed within the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Literature List form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3327BE30" w14:textId="77777777" w:rsidR="00D61A49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602"/>
        <w:gridCol w:w="1327"/>
        <w:gridCol w:w="1239"/>
        <w:gridCol w:w="594"/>
        <w:gridCol w:w="1638"/>
        <w:gridCol w:w="1303"/>
        <w:gridCol w:w="1283"/>
        <w:gridCol w:w="1505"/>
      </w:tblGrid>
      <w:tr w:rsidR="00D61A49" w:rsidRPr="00924F38" w14:paraId="2C443F4D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0764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sz w:val="20"/>
              </w:rPr>
              <w:t>Key Expert Role (</w:t>
            </w:r>
            <w:r w:rsidRPr="00924F38">
              <w:rPr>
                <w:rFonts w:ascii="Arial" w:hAnsi="Arial" w:cs="Arial"/>
                <w:b/>
                <w:bCs/>
                <w:sz w:val="20"/>
                <w:lang w:val="en-GB"/>
              </w:rPr>
              <w:t>professional</w:t>
            </w:r>
            <w:r w:rsidRPr="00924F38">
              <w:rPr>
                <w:rFonts w:ascii="Arial" w:hAnsi="Arial" w:cs="Arial"/>
                <w:b/>
                <w:bCs/>
                <w:sz w:val="20"/>
              </w:rPr>
              <w:t xml:space="preserve"> title)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38A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Name and Surname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F0D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Nationality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F38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Age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EDF5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Qualification Title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982A" w14:textId="77777777" w:rsidR="00D61A49" w:rsidRPr="00924F38" w:rsidRDefault="00D61A49" w:rsidP="005E6884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MQF Level</w:t>
            </w:r>
          </w:p>
          <w:p w14:paraId="090933AA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(or equivalent)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146" w14:textId="77777777" w:rsidR="00D61A49" w:rsidRPr="00924F38" w:rsidRDefault="00D61A49" w:rsidP="005E6884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Public Employee?</w:t>
            </w:r>
          </w:p>
          <w:p w14:paraId="147673F6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(choose only one option)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13F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Authorization to practice profession in Malta</w:t>
            </w:r>
          </w:p>
        </w:tc>
      </w:tr>
      <w:tr w:rsidR="00D61A49" w:rsidRPr="00924F38" w14:paraId="4EA18129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667" w14:textId="77777777" w:rsidR="00D61A49" w:rsidRPr="00924F38" w:rsidRDefault="00D61A49" w:rsidP="005E6884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KE1</w:t>
            </w:r>
            <w:r>
              <w:rPr>
                <w:rFonts w:ascii="Arial" w:hAnsi="Arial" w:cs="Arial"/>
                <w:b/>
                <w:sz w:val="20"/>
              </w:rPr>
              <w:t xml:space="preserve"> Mechanical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78F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021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142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0C7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6EE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AA0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1B48E82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6CC0EE2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F1B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6A741D5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9545BE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</w:tr>
      <w:tr w:rsidR="00D61A49" w:rsidRPr="00924F38" w14:paraId="52FEBF8C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464" w14:textId="77777777" w:rsidR="00D61A49" w:rsidRPr="00924F38" w:rsidRDefault="00D61A49" w:rsidP="005E6884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KE2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E30EF1">
              <w:rPr>
                <w:rFonts w:ascii="Arial" w:hAnsi="Arial" w:cs="Arial"/>
                <w:b/>
                <w:sz w:val="20"/>
                <w:lang w:val="en-GB"/>
              </w:rPr>
              <w:t>Occupational Health and Safety Officer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9A4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633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27B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4E4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F1D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5AD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8985508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702DCD0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749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</w:t>
            </w:r>
          </w:p>
        </w:tc>
      </w:tr>
    </w:tbl>
    <w:p w14:paraId="12074A82" w14:textId="77777777" w:rsidR="00D61A49" w:rsidRDefault="00D61A49" w:rsidP="00D61A49">
      <w:pPr>
        <w:rPr>
          <w:rFonts w:ascii="Trebuchet MS" w:hAnsi="Trebuchet MS"/>
          <w:lang w:val="en-GB"/>
        </w:rPr>
      </w:pPr>
    </w:p>
    <w:p w14:paraId="3CC21F3D" w14:textId="77777777" w:rsidR="00D61A49" w:rsidRPr="00E30EF1" w:rsidRDefault="00D61A49" w:rsidP="00D61A49">
      <w:pPr>
        <w:rPr>
          <w:rFonts w:ascii="Trebuchet MS" w:hAnsi="Trebuchet MS"/>
          <w:b/>
          <w:bCs/>
          <w:lang w:val="en-GB"/>
        </w:rPr>
      </w:pPr>
      <w:r w:rsidRPr="00E30EF1">
        <w:rPr>
          <w:rFonts w:ascii="Trebuchet MS" w:hAnsi="Trebuchet MS"/>
          <w:b/>
          <w:bCs/>
          <w:lang w:val="en-GB"/>
        </w:rPr>
        <w:t>N.B. The same person cannot represent more than one role both roles.</w:t>
      </w:r>
    </w:p>
    <w:p w14:paraId="7E3541F8" w14:textId="77777777" w:rsidR="00D61A49" w:rsidRPr="005A1FC4" w:rsidRDefault="00D61A49" w:rsidP="00D61A49">
      <w:pPr>
        <w:pStyle w:val="Section"/>
        <w:jc w:val="both"/>
        <w:rPr>
          <w:rFonts w:cs="Arial"/>
          <w:sz w:val="20"/>
        </w:rPr>
      </w:pPr>
    </w:p>
    <w:p w14:paraId="5C30CCFD" w14:textId="77777777" w:rsidR="00D61A49" w:rsidRPr="00A8056F" w:rsidRDefault="00D61A49" w:rsidP="00D61A49">
      <w:pPr>
        <w:pStyle w:val="xsection"/>
        <w:jc w:val="both"/>
        <w:rPr>
          <w:sz w:val="20"/>
          <w:szCs w:val="20"/>
        </w:rPr>
      </w:pPr>
      <w:r w:rsidRPr="00A8056F">
        <w:rPr>
          <w:b w:val="0"/>
          <w:bCs w:val="0"/>
          <w:sz w:val="20"/>
          <w:szCs w:val="20"/>
        </w:rPr>
        <w:t>Qualifications required are defined with reference to the</w:t>
      </w:r>
      <w:r w:rsidRPr="00A8056F">
        <w:rPr>
          <w:sz w:val="20"/>
          <w:szCs w:val="20"/>
        </w:rPr>
        <w:t xml:space="preserve">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the Malta Qualifications Council) (</w:t>
      </w:r>
      <w:hyperlink r:id="rId10" w:history="1">
        <w:r w:rsidRPr="00A8056F">
          <w:rPr>
            <w:rStyle w:val="-"/>
            <w:b w:val="0"/>
            <w:bCs w:val="0"/>
            <w:szCs w:val="20"/>
            <w:shd w:val="clear" w:color="auto" w:fill="FFFF00"/>
          </w:rPr>
          <w:t>https://mfhea.mt/academic-qualifications/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</w:rPr>
        <w:t>).</w:t>
      </w:r>
      <w:r w:rsidRPr="00A8056F">
        <w:rPr>
          <w:b w:val="0"/>
          <w:bCs w:val="0"/>
          <w:sz w:val="20"/>
          <w:szCs w:val="20"/>
        </w:rPr>
        <w:t xml:space="preserve">  </w:t>
      </w:r>
    </w:p>
    <w:p w14:paraId="5734F687" w14:textId="77777777" w:rsidR="00D61A49" w:rsidRPr="00A8056F" w:rsidRDefault="00D61A49" w:rsidP="00D61A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5E2731C" w14:textId="77777777" w:rsidR="00D61A49" w:rsidRPr="00924F38" w:rsidRDefault="00D61A49" w:rsidP="00D61A49">
      <w:pPr>
        <w:pStyle w:val="xsection"/>
        <w:jc w:val="both"/>
      </w:pPr>
      <w:r w:rsidRPr="00A8056F">
        <w:rPr>
          <w:b w:val="0"/>
          <w:bCs w:val="0"/>
          <w:sz w:val="20"/>
          <w:szCs w:val="20"/>
        </w:rPr>
        <w:t xml:space="preserve">It shall be the Tenderers’ obligation to ascertain that the qualifications possessed by the Key Experts proposed by them are equivalent to the established MQF/EQF Level prior to tender submission. The Evaluation Committee reserves the right to request the determination of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Malta Qualifications Council (MQC))</w:t>
      </w:r>
      <w:r w:rsidRPr="00A8056F">
        <w:rPr>
          <w:b w:val="0"/>
          <w:bCs w:val="0"/>
          <w:sz w:val="20"/>
          <w:szCs w:val="20"/>
        </w:rPr>
        <w:t xml:space="preserve"> in checking the equivalency of the qualifications, which shall be final. The Malta Qualifications Recognition Information Centre (MQRIC) is the competent body within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and Higher Education Authority (MFHEA) (previously known as NCFHE)</w:t>
      </w:r>
      <w:r w:rsidRPr="00A8056F">
        <w:rPr>
          <w:b w:val="0"/>
          <w:bCs w:val="0"/>
          <w:sz w:val="20"/>
          <w:szCs w:val="20"/>
        </w:rPr>
        <w:t xml:space="preserve"> that recognises qualifications against the Malta Qualifications Framework (MQF)​ and whose portal can be accessed here </w:t>
      </w:r>
      <w:hyperlink r:id="rId11" w:history="1">
        <w:r w:rsidRPr="00A8056F">
          <w:rPr>
            <w:rStyle w:val="-"/>
            <w:b w:val="0"/>
            <w:bCs w:val="0"/>
            <w:szCs w:val="20"/>
            <w:shd w:val="clear" w:color="auto" w:fill="FFFF00"/>
          </w:rPr>
          <w:t>https://mfhea.mt/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  <w:lang w:val="en-US"/>
        </w:rPr>
        <w:t>.</w:t>
      </w:r>
    </w:p>
    <w:p w14:paraId="7B66B962" w14:textId="77777777" w:rsidR="00D61A49" w:rsidRPr="00C0222E" w:rsidRDefault="00D61A49" w:rsidP="00D61A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EE2D7FE" w14:textId="440504EB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0222E">
        <w:rPr>
          <w:rFonts w:ascii="Arial" w:hAnsi="Arial" w:cs="Arial"/>
          <w:b/>
          <w:sz w:val="20"/>
          <w:szCs w:val="20"/>
          <w:lang w:val="en-GB"/>
        </w:rPr>
        <w:t>Key Experts whose qualifications do not meet the minimum requirements in terms of equivalency, or the equivalency of which is dubious or cannot be determined, shall be rejecte</w:t>
      </w:r>
      <w:r>
        <w:rPr>
          <w:rFonts w:ascii="Arial" w:hAnsi="Arial" w:cs="Arial"/>
          <w:b/>
          <w:sz w:val="20"/>
          <w:szCs w:val="20"/>
          <w:lang w:val="en-GB"/>
        </w:rPr>
        <w:t>d.</w:t>
      </w:r>
    </w:p>
    <w:p w14:paraId="33466F1E" w14:textId="79BBCB55" w:rsidR="00D61A49" w:rsidRPr="00D61A49" w:rsidRDefault="00D61A49" w:rsidP="007D42BC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PROFESSIONALS DECLARATION FORM</w:t>
      </w:r>
    </w:p>
    <w:p w14:paraId="302198DB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TENDERERS WHOSE PROPOSED KEY EXPERT/S IS/ARE NOT YET IN POSSESSION OF A FORMAL APPROVAL TO PRACTICE THE RELEVANT PROFESSION IN MALTA.</w:t>
      </w:r>
    </w:p>
    <w:p w14:paraId="13F1E3ED" w14:textId="77777777" w:rsidR="00D61A49" w:rsidRPr="00D61A49" w:rsidRDefault="00D61A49" w:rsidP="00D61A49">
      <w:pPr>
        <w:widowControl w:val="0"/>
        <w:spacing w:after="0" w:line="360" w:lineRule="exact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en-GB"/>
        </w:rPr>
      </w:pPr>
    </w:p>
    <w:p w14:paraId="41C1B0D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I, the undersigned, hereby declare and commit myself to, in case of award, provide the Contracting Authority (CA) with the necessary valid documentation which attests that the proposed Key Expert/s has/have been duly authorised by the relevant official body to operate the requested and indicated profession in Malta. I also confirm that the aforementioned documentation shall be made available to the CA within one (1) month from notification of contract award (letter to successful bidder) date.</w:t>
      </w:r>
    </w:p>
    <w:p w14:paraId="3EA94B3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7FB68E0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 to the aforesaid, if the named authorisation is not made available within the stipulated timeframe, the Key Expert/s being proposed shall be substituted without further delay (within 2 working days from notification). The alternative Key Expert proposed shall: </w:t>
      </w:r>
    </w:p>
    <w:p w14:paraId="1972E28F" w14:textId="77777777" w:rsidR="00D61A49" w:rsidRPr="00D61A49" w:rsidRDefault="00D61A49" w:rsidP="00D61A49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>for CfTs carrying BPQR award criteria: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fulfil or exceed the qualifications of the one proposed at tender submission stage;</w:t>
      </w:r>
    </w:p>
    <w:p w14:paraId="676A36ED" w14:textId="77777777" w:rsidR="00D61A49" w:rsidRPr="00D61A49" w:rsidRDefault="00D61A49" w:rsidP="00D61A49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for CfTs carrying Price/Cost award criteria: 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fulfil or exceed the minimum qualifications requested in the relevant Procurement Documents.</w:t>
      </w:r>
    </w:p>
    <w:p w14:paraId="70CA1E07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14EEDD05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2AA1C0A4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1A68136B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of Tenderer: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25BDC06C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7B8BACD2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38720055" w14:textId="77777777" w:rsidR="00D61A49" w:rsidRPr="00D61A49" w:rsidRDefault="00D61A49" w:rsidP="00D61A49">
      <w:pPr>
        <w:spacing w:after="0"/>
        <w:jc w:val="both"/>
        <w:rPr>
          <w:kern w:val="2"/>
          <w:lang w:val="en-GB"/>
          <w14:ligatures w14:val="standardContextual"/>
        </w:rPr>
      </w:pPr>
    </w:p>
    <w:p w14:paraId="630B4FE6" w14:textId="7B069D15" w:rsidR="00D61A49" w:rsidRDefault="00D61A4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39D16767" w14:textId="77777777" w:rsidR="00D61A49" w:rsidRPr="00D61A49" w:rsidRDefault="00D61A49" w:rsidP="00D61A49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PUBLIC EMPLOYEES DECLARATION FORM</w:t>
      </w:r>
    </w:p>
    <w:p w14:paraId="3178B7B4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expert/Personnel who is employed with the Public administration</w:t>
      </w:r>
    </w:p>
    <w:p w14:paraId="7F2C53B2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6293D5AA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5C78BA4A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</w:t>
      </w:r>
    </w:p>
    <w:p w14:paraId="1E8F996D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05FDBDB2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726319FF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that I do not have any Conflict of Interest as defined in the </w:t>
      </w:r>
      <w:r w:rsidRPr="00D61A49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Public Administration Act, Chapter 595 of the Laws of Malta – First Schedule, Code of Ethics, Article 5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.</w:t>
      </w:r>
    </w:p>
    <w:p w14:paraId="5EE93EA6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35155F9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 also declare that, I am not engaged in another project or in a position which may give rise to a possible private or personal interest sufficient to influence or appear to influence the objective exercise of my duties as public employee.</w:t>
      </w:r>
    </w:p>
    <w:p w14:paraId="1001E6C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33FFF50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By making this declaration, I understand that as a public employee I shall avoid any financial or other interest or undertaking, which could directly or indirectly compromise the performance of my duties as public employee.  </w:t>
      </w:r>
    </w:p>
    <w:p w14:paraId="7D66F97B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727DE6E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 am fully aware that the onus to disclose any possible conflict of interest lies solely on me and I shall be responsible to disclose any foreseen conflict of interest to my seniors/head of organization within one week from when the need arises as well as inform the Contractor accordingly.</w:t>
      </w:r>
    </w:p>
    <w:p w14:paraId="630F4809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5C4B7CA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addition, as per the requirements of </w:t>
      </w:r>
      <w:r w:rsidRPr="00D61A49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Article 6.2.3.1 (Private Work) of the Public Service Management Code (PSMC)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, I also declare that the necessary approval from the respective Permanent Secretary or the Chairperson/CEO as the case may be has been sought, thus granting the undersigned permission to engage in business outside my official duties.</w:t>
      </w:r>
    </w:p>
    <w:p w14:paraId="56FAD8E8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06010DF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Furthermore, I confirm that I shall also abide by the provisions laid down in Article 21 – Ethics Clauses of the General Rules Governing Tendering.</w:t>
      </w:r>
    </w:p>
    <w:p w14:paraId="30743DFD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67AD9DD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204F403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311F353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12B0A7FF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1E29AA65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cs-CZ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4E360B32" w14:textId="77777777" w:rsidR="00D61A49" w:rsidRPr="00D61A49" w:rsidRDefault="00D61A49" w:rsidP="00D61A49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STATEMENT OF AVAILABILITY</w:t>
      </w:r>
    </w:p>
    <w:p w14:paraId="0A586937" w14:textId="77777777" w:rsidR="00D61A49" w:rsidRPr="00D61A49" w:rsidRDefault="00D61A49" w:rsidP="00D61A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7CC9139B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 if required</w:t>
      </w:r>
    </w:p>
    <w:p w14:paraId="49021D17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7122D7E4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…………………</w:t>
      </w:r>
    </w:p>
    <w:p w14:paraId="60C12C2E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6DC8BF58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49617C9E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my availability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in the above-mentioned tender procedure in case of award. I further declare that I am able and willing to work for the period(s) foreseen for the position, even if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there are delays in the conclusion of Contracts beyond the validity of offers,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for which my CV has been included in the event that this tender is successful.</w:t>
      </w:r>
    </w:p>
    <w:p w14:paraId="3BF697BC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E27D51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I confirm that during the implementation stage of this contract I will not be engaged in another project in a position which will prevent me from providing the services for which I am being nominated for this tender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.</w:t>
      </w:r>
    </w:p>
    <w:p w14:paraId="59260235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222F9009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Furthermore, should this tenderer be successful, I am fully aware that if I am not available at the expected start date of my services for reasons other than ill-health or </w:t>
      </w:r>
      <w:r w:rsidRPr="00D61A49">
        <w:rPr>
          <w:rFonts w:ascii="Arial" w:eastAsia="Times New Roman" w:hAnsi="Arial" w:cs="Arial"/>
          <w:i/>
          <w:snapToGrid w:val="0"/>
          <w:sz w:val="20"/>
          <w:szCs w:val="20"/>
          <w:lang w:val="en-GB"/>
        </w:rPr>
        <w:t>force majeure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15B56883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B7728C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556352AC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: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5E677350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br/>
        <w:t>Name of Tenderer: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41BFB44E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7274F1EB" w14:textId="77777777" w:rsidR="00D61A49" w:rsidRPr="00D61A49" w:rsidRDefault="00D61A49" w:rsidP="00D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C51AC0" w14:textId="77777777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84FA9F" w14:textId="77777777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4D5102" w14:textId="77777777" w:rsidR="00F05EFB" w:rsidRDefault="00F05EFB" w:rsidP="00FB3C66">
      <w:pPr>
        <w:spacing w:after="0"/>
        <w:jc w:val="both"/>
        <w:rPr>
          <w:lang w:val="en-GB"/>
        </w:rPr>
      </w:pPr>
    </w:p>
    <w:sectPr w:rsidR="00F05EFB" w:rsidSect="007D42BC">
      <w:headerReference w:type="default" r:id="rId12"/>
      <w:pgSz w:w="12240" w:h="15840"/>
      <w:pgMar w:top="108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206A" w14:textId="77777777" w:rsidR="004A15D5" w:rsidRDefault="004A15D5" w:rsidP="007D42BC">
      <w:pPr>
        <w:spacing w:after="0" w:line="240" w:lineRule="auto"/>
      </w:pPr>
      <w:r>
        <w:separator/>
      </w:r>
    </w:p>
  </w:endnote>
  <w:endnote w:type="continuationSeparator" w:id="0">
    <w:p w14:paraId="7D53D348" w14:textId="77777777" w:rsidR="004A15D5" w:rsidRDefault="004A15D5" w:rsidP="007D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E17C" w14:textId="77777777" w:rsidR="004A15D5" w:rsidRDefault="004A15D5" w:rsidP="007D42BC">
      <w:pPr>
        <w:spacing w:after="0" w:line="240" w:lineRule="auto"/>
      </w:pPr>
      <w:r>
        <w:separator/>
      </w:r>
    </w:p>
  </w:footnote>
  <w:footnote w:type="continuationSeparator" w:id="0">
    <w:p w14:paraId="15CA68AB" w14:textId="77777777" w:rsidR="004A15D5" w:rsidRDefault="004A15D5" w:rsidP="007D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8ABA" w14:textId="0EE7D904" w:rsidR="00903808" w:rsidRDefault="00903808">
    <w:pPr>
      <w:pStyle w:val="a8"/>
    </w:pPr>
    <w: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FE"/>
    <w:multiLevelType w:val="hybridMultilevel"/>
    <w:tmpl w:val="AE8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D8E"/>
    <w:multiLevelType w:val="hybridMultilevel"/>
    <w:tmpl w:val="42CAC9F4"/>
    <w:lvl w:ilvl="0" w:tplc="0FEAF9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D1649"/>
    <w:multiLevelType w:val="hybridMultilevel"/>
    <w:tmpl w:val="39AA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5A2"/>
    <w:multiLevelType w:val="hybridMultilevel"/>
    <w:tmpl w:val="57A856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AA1"/>
    <w:multiLevelType w:val="hybridMultilevel"/>
    <w:tmpl w:val="589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7D1BD4"/>
    <w:multiLevelType w:val="hybridMultilevel"/>
    <w:tmpl w:val="838AA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650316"/>
    <w:multiLevelType w:val="hybridMultilevel"/>
    <w:tmpl w:val="32A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18A8"/>
    <w:multiLevelType w:val="hybridMultilevel"/>
    <w:tmpl w:val="C0E00C90"/>
    <w:lvl w:ilvl="0" w:tplc="0FEAF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6B4"/>
    <w:multiLevelType w:val="hybridMultilevel"/>
    <w:tmpl w:val="946C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57BD9"/>
    <w:multiLevelType w:val="hybridMultilevel"/>
    <w:tmpl w:val="DA60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B0478"/>
    <w:multiLevelType w:val="hybridMultilevel"/>
    <w:tmpl w:val="18C6B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5A7A37D0"/>
    <w:multiLevelType w:val="hybridMultilevel"/>
    <w:tmpl w:val="A8B0DAF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988233D"/>
    <w:multiLevelType w:val="hybridMultilevel"/>
    <w:tmpl w:val="25E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59423">
    <w:abstractNumId w:val="2"/>
  </w:num>
  <w:num w:numId="2" w16cid:durableId="681391857">
    <w:abstractNumId w:val="14"/>
  </w:num>
  <w:num w:numId="3" w16cid:durableId="616444772">
    <w:abstractNumId w:val="8"/>
  </w:num>
  <w:num w:numId="4" w16cid:durableId="478881988">
    <w:abstractNumId w:val="12"/>
  </w:num>
  <w:num w:numId="5" w16cid:durableId="414013023">
    <w:abstractNumId w:val="10"/>
  </w:num>
  <w:num w:numId="6" w16cid:durableId="853154849">
    <w:abstractNumId w:val="19"/>
  </w:num>
  <w:num w:numId="7" w16cid:durableId="1118253745">
    <w:abstractNumId w:val="13"/>
  </w:num>
  <w:num w:numId="8" w16cid:durableId="903876197">
    <w:abstractNumId w:val="1"/>
  </w:num>
  <w:num w:numId="9" w16cid:durableId="1855070781">
    <w:abstractNumId w:val="3"/>
  </w:num>
  <w:num w:numId="10" w16cid:durableId="1765300717">
    <w:abstractNumId w:val="21"/>
  </w:num>
  <w:num w:numId="11" w16cid:durableId="345064569">
    <w:abstractNumId w:val="0"/>
  </w:num>
  <w:num w:numId="12" w16cid:durableId="571889560">
    <w:abstractNumId w:val="11"/>
  </w:num>
  <w:num w:numId="13" w16cid:durableId="152764986">
    <w:abstractNumId w:val="4"/>
  </w:num>
  <w:num w:numId="14" w16cid:durableId="376204524">
    <w:abstractNumId w:val="16"/>
  </w:num>
  <w:num w:numId="15" w16cid:durableId="472064800">
    <w:abstractNumId w:val="9"/>
  </w:num>
  <w:num w:numId="16" w16cid:durableId="897325084">
    <w:abstractNumId w:val="7"/>
  </w:num>
  <w:num w:numId="17" w16cid:durableId="328676843">
    <w:abstractNumId w:val="15"/>
  </w:num>
  <w:num w:numId="18" w16cid:durableId="1635061202">
    <w:abstractNumId w:val="18"/>
  </w:num>
  <w:num w:numId="19" w16cid:durableId="362941793">
    <w:abstractNumId w:val="17"/>
  </w:num>
  <w:num w:numId="20" w16cid:durableId="529879289">
    <w:abstractNumId w:val="5"/>
  </w:num>
  <w:num w:numId="21" w16cid:durableId="1051149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142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47EF0"/>
    <w:rsid w:val="000732E0"/>
    <w:rsid w:val="0011400E"/>
    <w:rsid w:val="001217D1"/>
    <w:rsid w:val="001432AC"/>
    <w:rsid w:val="00211D22"/>
    <w:rsid w:val="0028718D"/>
    <w:rsid w:val="002D4F4C"/>
    <w:rsid w:val="002D6FCD"/>
    <w:rsid w:val="003205B8"/>
    <w:rsid w:val="00341D7A"/>
    <w:rsid w:val="00365CD4"/>
    <w:rsid w:val="00377A0C"/>
    <w:rsid w:val="003B0598"/>
    <w:rsid w:val="003C45B7"/>
    <w:rsid w:val="003F6338"/>
    <w:rsid w:val="0041184D"/>
    <w:rsid w:val="004171B7"/>
    <w:rsid w:val="004372D0"/>
    <w:rsid w:val="004447E8"/>
    <w:rsid w:val="004953D5"/>
    <w:rsid w:val="004A15D5"/>
    <w:rsid w:val="004B4728"/>
    <w:rsid w:val="00502137"/>
    <w:rsid w:val="00513944"/>
    <w:rsid w:val="00575005"/>
    <w:rsid w:val="005B3FE1"/>
    <w:rsid w:val="005D6E14"/>
    <w:rsid w:val="005F7860"/>
    <w:rsid w:val="00617FD4"/>
    <w:rsid w:val="0062516E"/>
    <w:rsid w:val="00635DB4"/>
    <w:rsid w:val="006453DC"/>
    <w:rsid w:val="00654829"/>
    <w:rsid w:val="0065529F"/>
    <w:rsid w:val="006941C4"/>
    <w:rsid w:val="006E053E"/>
    <w:rsid w:val="006E6C66"/>
    <w:rsid w:val="0076537B"/>
    <w:rsid w:val="00787E21"/>
    <w:rsid w:val="007D42BC"/>
    <w:rsid w:val="007E543D"/>
    <w:rsid w:val="008153C4"/>
    <w:rsid w:val="00837185"/>
    <w:rsid w:val="00872997"/>
    <w:rsid w:val="00872A44"/>
    <w:rsid w:val="00882523"/>
    <w:rsid w:val="00903808"/>
    <w:rsid w:val="009B055F"/>
    <w:rsid w:val="009E7F14"/>
    <w:rsid w:val="00A84547"/>
    <w:rsid w:val="00A904CD"/>
    <w:rsid w:val="00B03C88"/>
    <w:rsid w:val="00B6297E"/>
    <w:rsid w:val="00B942E3"/>
    <w:rsid w:val="00BA087D"/>
    <w:rsid w:val="00BD28E5"/>
    <w:rsid w:val="00BF65C4"/>
    <w:rsid w:val="00C25E66"/>
    <w:rsid w:val="00C346B0"/>
    <w:rsid w:val="00C37B79"/>
    <w:rsid w:val="00C87B7C"/>
    <w:rsid w:val="00CB2A85"/>
    <w:rsid w:val="00CE4B91"/>
    <w:rsid w:val="00D13C0E"/>
    <w:rsid w:val="00D61A49"/>
    <w:rsid w:val="00E333B8"/>
    <w:rsid w:val="00E51173"/>
    <w:rsid w:val="00E72057"/>
    <w:rsid w:val="00E92A12"/>
    <w:rsid w:val="00EE5090"/>
    <w:rsid w:val="00F05EFB"/>
    <w:rsid w:val="00F1051B"/>
    <w:rsid w:val="00F12A18"/>
    <w:rsid w:val="00FB3C66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0">
    <w:name w:val="Body Text 2"/>
    <w:basedOn w:val="a"/>
    <w:link w:val="2Char0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0">
    <w:name w:val="Σώμα κείμενου 2 Char"/>
    <w:basedOn w:val="a0"/>
    <w:link w:val="20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365CD4"/>
  </w:style>
  <w:style w:type="character" w:customStyle="1" w:styleId="2Char">
    <w:name w:val="Επικεφαλίδα 2 Char"/>
    <w:basedOn w:val="a0"/>
    <w:link w:val="2"/>
    <w:uiPriority w:val="9"/>
    <w:semiHidden/>
    <w:rsid w:val="00F05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">
    <w:name w:val="Section"/>
    <w:basedOn w:val="a"/>
    <w:rsid w:val="00F05EFB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character" w:styleId="-">
    <w:name w:val="Hyperlink"/>
    <w:basedOn w:val="a0"/>
    <w:uiPriority w:val="99"/>
    <w:rsid w:val="00F05EFB"/>
    <w:rPr>
      <w:rFonts w:ascii="Trebuchet MS" w:hAnsi="Trebuchet MS"/>
      <w:color w:val="0000FF"/>
      <w:sz w:val="20"/>
      <w:u w:val="single"/>
    </w:rPr>
  </w:style>
  <w:style w:type="paragraph" w:customStyle="1" w:styleId="xsection">
    <w:name w:val="x_section"/>
    <w:basedOn w:val="a"/>
    <w:rsid w:val="00F05EFB"/>
    <w:pPr>
      <w:snapToGrid w:val="0"/>
      <w:spacing w:after="0" w:line="360" w:lineRule="atLeast"/>
      <w:jc w:val="center"/>
    </w:pPr>
    <w:rPr>
      <w:rFonts w:ascii="Arial" w:hAnsi="Arial" w:cs="Arial"/>
      <w:b/>
      <w:bCs/>
      <w:sz w:val="32"/>
      <w:szCs w:val="32"/>
      <w:lang w:val="en-GB" w:eastAsia="en-GB"/>
    </w:rPr>
  </w:style>
  <w:style w:type="paragraph" w:styleId="a7">
    <w:name w:val="Body Text"/>
    <w:basedOn w:val="a"/>
    <w:link w:val="Char0"/>
    <w:uiPriority w:val="99"/>
    <w:semiHidden/>
    <w:unhideWhenUsed/>
    <w:rsid w:val="00F05EFB"/>
    <w:pPr>
      <w:spacing w:after="120"/>
    </w:pPr>
  </w:style>
  <w:style w:type="character" w:customStyle="1" w:styleId="Char0">
    <w:name w:val="Σώμα κειμένου Char"/>
    <w:basedOn w:val="a0"/>
    <w:link w:val="a7"/>
    <w:uiPriority w:val="99"/>
    <w:semiHidden/>
    <w:rsid w:val="00F05EFB"/>
  </w:style>
  <w:style w:type="paragraph" w:styleId="a8">
    <w:name w:val="header"/>
    <w:basedOn w:val="a"/>
    <w:link w:val="Char1"/>
    <w:uiPriority w:val="99"/>
    <w:unhideWhenUsed/>
    <w:rsid w:val="007D4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D42BC"/>
  </w:style>
  <w:style w:type="paragraph" w:styleId="a9">
    <w:name w:val="footer"/>
    <w:basedOn w:val="a"/>
    <w:link w:val="Char2"/>
    <w:uiPriority w:val="99"/>
    <w:unhideWhenUsed/>
    <w:rsid w:val="007D4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7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hea.m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fhea.mt/academic-qualif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15</cp:revision>
  <dcterms:created xsi:type="dcterms:W3CDTF">2023-02-15T09:47:00Z</dcterms:created>
  <dcterms:modified xsi:type="dcterms:W3CDTF">2024-05-27T09:30:00Z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