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4A69CB75" w:rsidR="00A970C0" w:rsidRPr="00F0458F" w:rsidRDefault="00A970C0" w:rsidP="00A970C0">
      <w:pPr>
        <w:pStyle w:val="Section3-Heading1"/>
        <w:rPr>
          <w:rFonts w:ascii="Calibri" w:hAnsi="Calibri" w:cs="Calibri"/>
          <w:lang w:val="en-GB"/>
        </w:rPr>
      </w:pPr>
      <w:r w:rsidRPr="00F0458F">
        <w:rPr>
          <w:rFonts w:ascii="Calibri" w:hAnsi="Calibri" w:cs="Calibri"/>
          <w:lang w:val="en-GB"/>
        </w:rPr>
        <w:t>Annex 4: Financial Offer Form</w:t>
      </w:r>
      <w:r w:rsidR="00F40DAE">
        <w:rPr>
          <w:rFonts w:ascii="Calibri" w:hAnsi="Calibri" w:cs="Calibri"/>
          <w:lang w:val="en-GB"/>
        </w:rPr>
        <w:t xml:space="preserve"> Call for Offers </w:t>
      </w:r>
      <w:r w:rsidR="009A1E06">
        <w:rPr>
          <w:rFonts w:ascii="Calibri" w:hAnsi="Calibri" w:cs="Calibri"/>
          <w:lang w:val="en-GB"/>
        </w:rPr>
        <w:t>3</w:t>
      </w:r>
      <w:r w:rsidR="005E25CF">
        <w:rPr>
          <w:rFonts w:ascii="Calibri" w:hAnsi="Calibri" w:cs="Calibri"/>
          <w:lang w:val="en-GB"/>
        </w:rPr>
        <w:t>6</w:t>
      </w:r>
      <w:r w:rsidR="00F40DAE">
        <w:rPr>
          <w:rFonts w:ascii="Calibri" w:hAnsi="Calibri" w:cs="Calibri"/>
          <w:lang w:val="en-GB"/>
        </w:rPr>
        <w:t>/2022/</w:t>
      </w:r>
      <w:r w:rsidR="00E62418" w:rsidRPr="00E62418">
        <w:t xml:space="preserve"> </w:t>
      </w:r>
      <w:r w:rsidR="00E62418" w:rsidRPr="00E62418">
        <w:rPr>
          <w:rFonts w:ascii="Calibri" w:hAnsi="Calibri" w:cs="Calibri"/>
          <w:lang w:val="en-GB"/>
        </w:rPr>
        <w:t>Matchmaker 2</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an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0C065095"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Pr="00B26A1A">
        <w:rPr>
          <w:rFonts w:ascii="Calibri" w:hAnsi="Calibri" w:cs="Calibri"/>
          <w:b/>
          <w:bCs/>
          <w:color w:val="000000"/>
          <w:lang w:val="en-US" w:eastAsia="en-US"/>
        </w:rPr>
        <w:t xml:space="preserve">EURO,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579D80C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Offers that do not indicate their prices in EURO or offers that indicate an equivalency between EURO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856"/>
        <w:gridCol w:w="1134"/>
        <w:gridCol w:w="5951"/>
        <w:gridCol w:w="1174"/>
        <w:gridCol w:w="1170"/>
        <w:gridCol w:w="1170"/>
        <w:gridCol w:w="892"/>
        <w:gridCol w:w="1711"/>
        <w:gridCol w:w="8"/>
      </w:tblGrid>
      <w:tr w:rsidR="00F13C7E" w14:paraId="64E195F0"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hideMark/>
          </w:tcPr>
          <w:p w14:paraId="1B9DB20A"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Item</w:t>
            </w:r>
          </w:p>
        </w:tc>
        <w:tc>
          <w:tcPr>
            <w:tcW w:w="7938" w:type="dxa"/>
            <w:gridSpan w:val="3"/>
            <w:tcBorders>
              <w:top w:val="single" w:sz="4" w:space="0" w:color="auto"/>
              <w:left w:val="single" w:sz="4" w:space="0" w:color="auto"/>
              <w:bottom w:val="single" w:sz="4" w:space="0" w:color="auto"/>
              <w:right w:val="single" w:sz="4" w:space="0" w:color="auto"/>
            </w:tcBorders>
            <w:hideMark/>
          </w:tcPr>
          <w:p w14:paraId="0BC3D83E"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Description</w:t>
            </w:r>
          </w:p>
        </w:tc>
        <w:tc>
          <w:tcPr>
            <w:tcW w:w="1174" w:type="dxa"/>
            <w:tcBorders>
              <w:top w:val="single" w:sz="4" w:space="0" w:color="auto"/>
              <w:left w:val="single" w:sz="4" w:space="0" w:color="auto"/>
              <w:bottom w:val="single" w:sz="4" w:space="0" w:color="auto"/>
              <w:right w:val="single" w:sz="4" w:space="0" w:color="auto"/>
            </w:tcBorders>
            <w:hideMark/>
          </w:tcPr>
          <w:p w14:paraId="734B753F"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Unit</w:t>
            </w:r>
          </w:p>
        </w:tc>
        <w:tc>
          <w:tcPr>
            <w:tcW w:w="1170" w:type="dxa"/>
            <w:tcBorders>
              <w:top w:val="single" w:sz="4" w:space="0" w:color="auto"/>
              <w:left w:val="single" w:sz="4" w:space="0" w:color="auto"/>
              <w:bottom w:val="single" w:sz="4" w:space="0" w:color="auto"/>
              <w:right w:val="single" w:sz="4" w:space="0" w:color="auto"/>
            </w:tcBorders>
            <w:hideMark/>
          </w:tcPr>
          <w:p w14:paraId="30DDF0F7"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Quantity</w:t>
            </w:r>
          </w:p>
        </w:tc>
        <w:tc>
          <w:tcPr>
            <w:tcW w:w="1170" w:type="dxa"/>
            <w:tcBorders>
              <w:top w:val="single" w:sz="4" w:space="0" w:color="auto"/>
              <w:left w:val="single" w:sz="4" w:space="0" w:color="auto"/>
              <w:bottom w:val="single" w:sz="4" w:space="0" w:color="auto"/>
              <w:right w:val="single" w:sz="4" w:space="0" w:color="auto"/>
            </w:tcBorders>
            <w:hideMark/>
          </w:tcPr>
          <w:p w14:paraId="4D720FF7"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Price per Item (€)</w:t>
            </w:r>
          </w:p>
        </w:tc>
        <w:tc>
          <w:tcPr>
            <w:tcW w:w="892" w:type="dxa"/>
            <w:tcBorders>
              <w:top w:val="single" w:sz="4" w:space="0" w:color="auto"/>
              <w:left w:val="single" w:sz="4" w:space="0" w:color="auto"/>
              <w:bottom w:val="single" w:sz="4" w:space="0" w:color="auto"/>
              <w:right w:val="single" w:sz="4" w:space="0" w:color="auto"/>
            </w:tcBorders>
            <w:hideMark/>
          </w:tcPr>
          <w:p w14:paraId="2BDB6793"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VAT</w:t>
            </w:r>
          </w:p>
        </w:tc>
        <w:tc>
          <w:tcPr>
            <w:tcW w:w="1710" w:type="dxa"/>
            <w:tcBorders>
              <w:top w:val="single" w:sz="4" w:space="0" w:color="auto"/>
              <w:left w:val="single" w:sz="4" w:space="0" w:color="auto"/>
              <w:bottom w:val="single" w:sz="4" w:space="0" w:color="auto"/>
              <w:right w:val="single" w:sz="4" w:space="0" w:color="auto"/>
            </w:tcBorders>
            <w:hideMark/>
          </w:tcPr>
          <w:p w14:paraId="1B213B03" w14:textId="77777777" w:rsidR="00F13C7E" w:rsidRDefault="00F13C7E">
            <w:pPr>
              <w:spacing w:line="256" w:lineRule="auto"/>
              <w:jc w:val="both"/>
              <w:rPr>
                <w:rFonts w:asciiTheme="minorHAnsi" w:hAnsiTheme="minorHAnsi" w:cstheme="minorHAnsi"/>
                <w:b/>
                <w:bCs/>
              </w:rPr>
            </w:pPr>
            <w:r>
              <w:rPr>
                <w:rFonts w:asciiTheme="minorHAnsi" w:hAnsiTheme="minorHAnsi" w:cstheme="minorHAnsi"/>
                <w:b/>
                <w:bCs/>
              </w:rPr>
              <w:t>Total (€)</w:t>
            </w:r>
          </w:p>
        </w:tc>
      </w:tr>
      <w:tr w:rsidR="00F13C7E" w14:paraId="4F9736C6"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3D420CB4" w14:textId="77777777" w:rsidR="00F13C7E" w:rsidRDefault="00F13C7E">
            <w:pPr>
              <w:spacing w:line="256" w:lineRule="auto"/>
              <w:jc w:val="both"/>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29EE1A2D" w14:textId="77777777" w:rsidR="00F13C7E" w:rsidRDefault="00F13C7E">
            <w:pPr>
              <w:spacing w:line="256" w:lineRule="auto"/>
              <w:jc w:val="both"/>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E6F0073" w14:textId="77777777" w:rsidR="00F13C7E" w:rsidRDefault="00F13C7E">
            <w:pPr>
              <w:spacing w:line="256" w:lineRule="auto"/>
              <w:jc w:val="both"/>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hideMark/>
          </w:tcPr>
          <w:p w14:paraId="7370F5EB" w14:textId="77777777" w:rsidR="00F13C7E" w:rsidRDefault="00F13C7E">
            <w:pPr>
              <w:spacing w:line="256" w:lineRule="auto"/>
              <w:jc w:val="both"/>
              <w:rPr>
                <w:rFonts w:asciiTheme="minorHAnsi" w:hAnsiTheme="minorHAnsi" w:cstheme="minorHAnsi"/>
                <w:b/>
                <w:bCs/>
                <w:sz w:val="20"/>
                <w:szCs w:val="20"/>
              </w:rPr>
            </w:pPr>
            <w:r>
              <w:rPr>
                <w:rFonts w:asciiTheme="minorHAnsi" w:hAnsiTheme="minorHAnsi" w:cstheme="minorHAnsi"/>
                <w:b/>
                <w:bCs/>
                <w:sz w:val="20"/>
                <w:szCs w:val="20"/>
              </w:rPr>
              <w:t>A</w:t>
            </w:r>
            <w:r>
              <w:rPr>
                <w:rFonts w:asciiTheme="minorHAnsi" w:hAnsiTheme="minorHAnsi" w:cstheme="minorHAnsi"/>
                <w:b/>
                <w:bCs/>
                <w:sz w:val="20"/>
                <w:szCs w:val="20"/>
                <w:lang w:val="el-GR"/>
              </w:rPr>
              <w:t xml:space="preserve">. </w:t>
            </w:r>
            <w:r>
              <w:rPr>
                <w:rFonts w:asciiTheme="minorHAnsi" w:hAnsiTheme="minorHAnsi" w:cstheme="minorHAnsi"/>
                <w:b/>
                <w:bCs/>
                <w:sz w:val="20"/>
                <w:szCs w:val="20"/>
              </w:rPr>
              <w:t>Drawings</w:t>
            </w:r>
          </w:p>
        </w:tc>
      </w:tr>
      <w:tr w:rsidR="00F13C7E" w14:paraId="0D6C523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71D344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366A71CA" w14:textId="77777777" w:rsidR="00F13C7E" w:rsidRDefault="00F13C7E">
            <w:pPr>
              <w:spacing w:line="256" w:lineRule="auto"/>
              <w:rPr>
                <w:rFonts w:asciiTheme="minorHAnsi" w:hAnsiTheme="minorHAnsi" w:cstheme="minorHAnsi"/>
                <w:sz w:val="20"/>
                <w:szCs w:val="20"/>
              </w:rPr>
            </w:pPr>
            <w:r>
              <w:rPr>
                <w:rFonts w:cstheme="minorHAnsi"/>
                <w:sz w:val="20"/>
                <w:szCs w:val="20"/>
              </w:rPr>
              <w:t>Preliminary drawings (constructed wetland, solar panels) – mechanical and electrical</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C9C13A6"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AAA82CB"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7A68AE7D"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1CFADE49"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F2E4725" w14:textId="77777777" w:rsidR="00F13C7E" w:rsidRDefault="00F13C7E">
            <w:pPr>
              <w:spacing w:line="256" w:lineRule="auto"/>
              <w:jc w:val="center"/>
              <w:rPr>
                <w:rFonts w:asciiTheme="minorHAnsi" w:hAnsiTheme="minorHAnsi" w:cstheme="minorHAnsi"/>
                <w:sz w:val="20"/>
                <w:szCs w:val="20"/>
              </w:rPr>
            </w:pPr>
          </w:p>
        </w:tc>
      </w:tr>
      <w:tr w:rsidR="00F13C7E" w14:paraId="454243DD"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0F9B313F"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14:paraId="4FBCFDE0" w14:textId="77777777" w:rsidR="00F13C7E" w:rsidRDefault="00F13C7E">
            <w:pPr>
              <w:spacing w:line="256" w:lineRule="auto"/>
              <w:rPr>
                <w:rFonts w:asciiTheme="minorHAnsi" w:hAnsiTheme="minorHAnsi" w:cstheme="minorHAnsi"/>
                <w:sz w:val="20"/>
                <w:szCs w:val="20"/>
              </w:rPr>
            </w:pPr>
            <w:r>
              <w:rPr>
                <w:rFonts w:cstheme="minorHAnsi"/>
                <w:sz w:val="20"/>
                <w:szCs w:val="20"/>
              </w:rPr>
              <w:t>As Built drawings (constructed wetland, solar panels) – mechanical and electrical</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06458DD"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4B1CBA2"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73DDEC47"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23BE453F"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557359A0" w14:textId="77777777" w:rsidR="00F13C7E" w:rsidRDefault="00F13C7E">
            <w:pPr>
              <w:spacing w:line="256" w:lineRule="auto"/>
              <w:jc w:val="center"/>
              <w:rPr>
                <w:rFonts w:asciiTheme="minorHAnsi" w:hAnsiTheme="minorHAnsi" w:cstheme="minorHAnsi"/>
                <w:sz w:val="20"/>
                <w:szCs w:val="20"/>
              </w:rPr>
            </w:pPr>
          </w:p>
        </w:tc>
      </w:tr>
      <w:tr w:rsidR="00F13C7E" w14:paraId="27FB1916" w14:textId="77777777" w:rsidTr="00F13C7E">
        <w:trPr>
          <w:trHeight w:val="64"/>
          <w:jc w:val="center"/>
        </w:trPr>
        <w:tc>
          <w:tcPr>
            <w:tcW w:w="1413" w:type="dxa"/>
            <w:tcBorders>
              <w:top w:val="single" w:sz="4" w:space="0" w:color="auto"/>
              <w:left w:val="single" w:sz="4" w:space="0" w:color="auto"/>
              <w:bottom w:val="single" w:sz="4" w:space="0" w:color="auto"/>
              <w:right w:val="single" w:sz="4" w:space="0" w:color="auto"/>
            </w:tcBorders>
          </w:tcPr>
          <w:p w14:paraId="1A324EFA"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170C908F" w14:textId="77777777" w:rsidR="00F13C7E" w:rsidRDefault="00F13C7E">
            <w:pPr>
              <w:spacing w:line="256" w:lineRule="auto"/>
              <w:jc w:val="center"/>
              <w:rPr>
                <w:rFonts w:asciiTheme="minorHAnsi" w:hAnsiTheme="minorHAnsi" w:cstheme="minorHAns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8127937" w14:textId="77777777" w:rsidR="00F13C7E" w:rsidRDefault="00F13C7E">
            <w:pPr>
              <w:spacing w:line="256" w:lineRule="auto"/>
              <w:jc w:val="center"/>
              <w:rPr>
                <w:rFonts w:asciiTheme="minorHAnsi" w:hAnsiTheme="minorHAnsi" w:cstheme="minorHAnsi"/>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57C126D2" w14:textId="77777777" w:rsidR="00F13C7E" w:rsidRDefault="00F13C7E">
            <w:pPr>
              <w:spacing w:line="256" w:lineRule="auto"/>
              <w:jc w:val="center"/>
              <w:rPr>
                <w:rFonts w:asciiTheme="minorHAnsi" w:hAnsiTheme="minorHAnsi" w:cstheme="minorHAnsi"/>
                <w:sz w:val="20"/>
                <w:szCs w:val="20"/>
              </w:rPr>
            </w:pPr>
          </w:p>
        </w:tc>
      </w:tr>
      <w:tr w:rsidR="00F13C7E" w14:paraId="6E525E59"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66FE2FD1"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407D421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05C3130" w14:textId="77777777" w:rsidR="00F13C7E" w:rsidRDefault="00F13C7E">
            <w:pPr>
              <w:spacing w:line="256" w:lineRule="auto"/>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0BD7BBF5"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B. Works</w:t>
            </w:r>
          </w:p>
        </w:tc>
      </w:tr>
      <w:tr w:rsidR="00F13C7E" w14:paraId="76C5CBA9"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8FA6CF2"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6A32806A" w14:textId="77777777" w:rsidR="00F13C7E" w:rsidRDefault="00F13C7E">
            <w:pPr>
              <w:spacing w:line="256" w:lineRule="auto"/>
              <w:rPr>
                <w:rFonts w:asciiTheme="minorHAnsi" w:hAnsiTheme="minorHAnsi" w:cstheme="minorHAnsi"/>
                <w:sz w:val="20"/>
                <w:szCs w:val="20"/>
              </w:rPr>
            </w:pPr>
            <w:r>
              <w:rPr>
                <w:rFonts w:cstheme="minorHAnsi"/>
                <w:sz w:val="20"/>
                <w:szCs w:val="20"/>
              </w:rPr>
              <w:t>Site cleaning for the constructed wetland and the solar panels (in each farm).</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E75500E"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58CF1FD"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6B2C6CFF"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225E56AB"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182FA47B" w14:textId="77777777" w:rsidR="00F13C7E" w:rsidRDefault="00F13C7E">
            <w:pPr>
              <w:spacing w:line="256" w:lineRule="auto"/>
              <w:jc w:val="center"/>
              <w:rPr>
                <w:rFonts w:asciiTheme="minorHAnsi" w:hAnsiTheme="minorHAnsi" w:cstheme="minorHAnsi"/>
                <w:sz w:val="20"/>
                <w:szCs w:val="20"/>
              </w:rPr>
            </w:pPr>
          </w:p>
        </w:tc>
      </w:tr>
      <w:tr w:rsidR="00F13C7E" w14:paraId="08932C3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D230F74"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02</w:t>
            </w:r>
          </w:p>
        </w:tc>
        <w:tc>
          <w:tcPr>
            <w:tcW w:w="7938" w:type="dxa"/>
            <w:gridSpan w:val="3"/>
            <w:tcBorders>
              <w:top w:val="single" w:sz="4" w:space="0" w:color="auto"/>
              <w:left w:val="single" w:sz="4" w:space="0" w:color="auto"/>
              <w:bottom w:val="single" w:sz="4" w:space="0" w:color="auto"/>
              <w:right w:val="single" w:sz="4" w:space="0" w:color="auto"/>
            </w:tcBorders>
            <w:hideMark/>
          </w:tcPr>
          <w:p w14:paraId="65148EC2" w14:textId="77777777" w:rsidR="00F13C7E" w:rsidRDefault="00F13C7E">
            <w:pPr>
              <w:spacing w:line="256" w:lineRule="auto"/>
              <w:rPr>
                <w:rFonts w:asciiTheme="minorHAnsi" w:hAnsiTheme="minorHAnsi" w:cstheme="minorHAnsi"/>
                <w:sz w:val="20"/>
                <w:szCs w:val="20"/>
              </w:rPr>
            </w:pPr>
            <w:r>
              <w:rPr>
                <w:rFonts w:cstheme="minorHAnsi"/>
                <w:sz w:val="20"/>
                <w:szCs w:val="20"/>
              </w:rPr>
              <w:t>Construction of fully operational constructed wetland for 15 m</w:t>
            </w:r>
            <w:r>
              <w:rPr>
                <w:rFonts w:cstheme="minorHAnsi"/>
                <w:sz w:val="20"/>
                <w:szCs w:val="20"/>
                <w:vertAlign w:val="superscript"/>
              </w:rPr>
              <w:t>3</w:t>
            </w:r>
            <w:r>
              <w:rPr>
                <w:rFonts w:cstheme="minorHAnsi"/>
                <w:sz w:val="20"/>
                <w:szCs w:val="20"/>
              </w:rPr>
              <w:t>/d of 320 m</w:t>
            </w:r>
            <w:r>
              <w:rPr>
                <w:rFonts w:cstheme="minorHAnsi"/>
                <w:sz w:val="20"/>
                <w:szCs w:val="20"/>
                <w:vertAlign w:val="superscript"/>
              </w:rPr>
              <w:t>2</w:t>
            </w:r>
            <w:r>
              <w:rPr>
                <w:rFonts w:cstheme="minorHAnsi"/>
                <w:sz w:val="20"/>
                <w:szCs w:val="20"/>
              </w:rPr>
              <w:t xml:space="preserve"> (as specified), including irrigation tank of 4 m</w:t>
            </w:r>
            <w:r>
              <w:rPr>
                <w:rFonts w:cstheme="minorHAnsi"/>
                <w:sz w:val="20"/>
                <w:szCs w:val="20"/>
                <w:vertAlign w:val="superscript"/>
              </w:rPr>
              <w:t>3</w:t>
            </w:r>
            <w:r>
              <w:rPr>
                <w:rFonts w:cstheme="minorHAnsi"/>
                <w:sz w:val="20"/>
                <w:szCs w:val="20"/>
              </w:rPr>
              <w:t>, recirculation pump (15 m</w:t>
            </w:r>
            <w:r>
              <w:rPr>
                <w:rFonts w:cstheme="minorHAnsi"/>
                <w:sz w:val="20"/>
                <w:szCs w:val="20"/>
                <w:vertAlign w:val="superscript"/>
              </w:rPr>
              <w:t>3</w:t>
            </w:r>
            <w:r>
              <w:rPr>
                <w:rFonts w:cstheme="minorHAnsi"/>
                <w:sz w:val="20"/>
                <w:szCs w:val="20"/>
              </w:rPr>
              <w:t>/d), inlet pump, filtering media, lining, inlet / outlet piping, etc.</w:t>
            </w:r>
          </w:p>
        </w:tc>
        <w:tc>
          <w:tcPr>
            <w:tcW w:w="1174" w:type="dxa"/>
            <w:tcBorders>
              <w:top w:val="single" w:sz="4" w:space="0" w:color="auto"/>
              <w:left w:val="single" w:sz="4" w:space="0" w:color="auto"/>
              <w:bottom w:val="single" w:sz="4" w:space="0" w:color="auto"/>
              <w:right w:val="single" w:sz="4" w:space="0" w:color="auto"/>
            </w:tcBorders>
            <w:vAlign w:val="center"/>
            <w:hideMark/>
          </w:tcPr>
          <w:p w14:paraId="60B59C77" w14:textId="77777777" w:rsidR="00F13C7E" w:rsidRDefault="00F13C7E">
            <w:pPr>
              <w:spacing w:line="256" w:lineRule="auto"/>
              <w:jc w:val="both"/>
              <w:rPr>
                <w:rFonts w:asciiTheme="minorHAnsi" w:hAnsiTheme="minorHAnsi" w:cstheme="minorHAnsi"/>
                <w:sz w:val="20"/>
                <w:szCs w:val="20"/>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24061F7" w14:textId="77777777" w:rsidR="00F13C7E" w:rsidRDefault="00F13C7E">
            <w:pPr>
              <w:spacing w:line="256" w:lineRule="auto"/>
              <w:jc w:val="center"/>
              <w:rPr>
                <w:rFonts w:asciiTheme="minorHAnsi" w:hAnsiTheme="minorHAnsi" w:cstheme="minorHAnsi"/>
                <w:sz w:val="20"/>
                <w:szCs w:val="20"/>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6AFB0750" w14:textId="77777777" w:rsidR="00F13C7E" w:rsidRDefault="00F13C7E">
            <w:pPr>
              <w:spacing w:line="256" w:lineRule="auto"/>
              <w:jc w:val="center"/>
              <w:rPr>
                <w:rFonts w:asciiTheme="minorHAnsi" w:hAnsiTheme="minorHAnsi" w:cstheme="minorHAnsi"/>
                <w:sz w:val="20"/>
                <w:szCs w:val="20"/>
              </w:rPr>
            </w:pPr>
          </w:p>
        </w:tc>
        <w:tc>
          <w:tcPr>
            <w:tcW w:w="892" w:type="dxa"/>
            <w:tcBorders>
              <w:top w:val="single" w:sz="4" w:space="0" w:color="auto"/>
              <w:left w:val="single" w:sz="4" w:space="0" w:color="auto"/>
              <w:bottom w:val="single" w:sz="4" w:space="0" w:color="auto"/>
              <w:right w:val="single" w:sz="4" w:space="0" w:color="auto"/>
            </w:tcBorders>
          </w:tcPr>
          <w:p w14:paraId="3B5465F3" w14:textId="77777777" w:rsidR="00F13C7E" w:rsidRDefault="00F13C7E">
            <w:pPr>
              <w:spacing w:line="256" w:lineRule="auto"/>
              <w:jc w:val="center"/>
              <w:rPr>
                <w:rFonts w:asciiTheme="minorHAnsi" w:hAnsiTheme="minorHAnsi" w:cstheme="minorHAnsi"/>
                <w:sz w:val="20"/>
                <w:szCs w:val="20"/>
              </w:rPr>
            </w:pPr>
          </w:p>
        </w:tc>
        <w:tc>
          <w:tcPr>
            <w:tcW w:w="1710" w:type="dxa"/>
            <w:tcBorders>
              <w:top w:val="single" w:sz="4" w:space="0" w:color="auto"/>
              <w:left w:val="single" w:sz="4" w:space="0" w:color="auto"/>
              <w:bottom w:val="single" w:sz="4" w:space="0" w:color="auto"/>
              <w:right w:val="single" w:sz="4" w:space="0" w:color="auto"/>
            </w:tcBorders>
          </w:tcPr>
          <w:p w14:paraId="2FD7E5AF" w14:textId="77777777" w:rsidR="00F13C7E" w:rsidRDefault="00F13C7E">
            <w:pPr>
              <w:spacing w:line="256" w:lineRule="auto"/>
              <w:jc w:val="center"/>
              <w:rPr>
                <w:rFonts w:asciiTheme="minorHAnsi" w:hAnsiTheme="minorHAnsi" w:cstheme="minorHAnsi"/>
                <w:sz w:val="20"/>
                <w:szCs w:val="20"/>
              </w:rPr>
            </w:pPr>
          </w:p>
        </w:tc>
      </w:tr>
      <w:tr w:rsidR="00F13C7E" w14:paraId="76064A63"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113F1F5"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lastRenderedPageBreak/>
              <w:t>03</w:t>
            </w:r>
          </w:p>
        </w:tc>
        <w:tc>
          <w:tcPr>
            <w:tcW w:w="7938" w:type="dxa"/>
            <w:gridSpan w:val="3"/>
            <w:tcBorders>
              <w:top w:val="single" w:sz="4" w:space="0" w:color="auto"/>
              <w:left w:val="single" w:sz="4" w:space="0" w:color="auto"/>
              <w:bottom w:val="single" w:sz="4" w:space="0" w:color="auto"/>
              <w:right w:val="single" w:sz="4" w:space="0" w:color="auto"/>
            </w:tcBorders>
            <w:hideMark/>
          </w:tcPr>
          <w:p w14:paraId="4535EB6B"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Installation of timed irrigation pumps of 34 m</w:t>
            </w:r>
            <w:r>
              <w:rPr>
                <w:rFonts w:cstheme="minorHAnsi"/>
                <w:sz w:val="20"/>
                <w:szCs w:val="20"/>
                <w:vertAlign w:val="superscript"/>
              </w:rPr>
              <w:t>3</w:t>
            </w:r>
            <w:r>
              <w:rPr>
                <w:rFonts w:cstheme="minorHAnsi"/>
                <w:sz w:val="20"/>
                <w:szCs w:val="20"/>
              </w:rPr>
              <w:t>/d for the irrigation of the additional irrigation networks which will be installed (including el. Board).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4095302D"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666130D"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6 (3 duty + 3 standby)</w:t>
            </w:r>
          </w:p>
        </w:tc>
        <w:tc>
          <w:tcPr>
            <w:tcW w:w="1170" w:type="dxa"/>
            <w:tcBorders>
              <w:top w:val="single" w:sz="4" w:space="0" w:color="auto"/>
              <w:left w:val="single" w:sz="4" w:space="0" w:color="auto"/>
              <w:bottom w:val="single" w:sz="4" w:space="0" w:color="auto"/>
              <w:right w:val="single" w:sz="4" w:space="0" w:color="auto"/>
            </w:tcBorders>
          </w:tcPr>
          <w:p w14:paraId="04F5B85C"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1AE64B5"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A5A51EF" w14:textId="77777777" w:rsidR="00F13C7E" w:rsidRDefault="00F13C7E">
            <w:pPr>
              <w:spacing w:line="256" w:lineRule="auto"/>
              <w:jc w:val="center"/>
              <w:rPr>
                <w:rFonts w:asciiTheme="minorHAnsi" w:hAnsiTheme="minorHAnsi" w:cstheme="minorHAnsi"/>
                <w:sz w:val="20"/>
                <w:szCs w:val="20"/>
                <w:highlight w:val="red"/>
              </w:rPr>
            </w:pPr>
          </w:p>
        </w:tc>
      </w:tr>
      <w:tr w:rsidR="00F13C7E" w14:paraId="04B18BC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6A60AEE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04</w:t>
            </w:r>
          </w:p>
        </w:tc>
        <w:tc>
          <w:tcPr>
            <w:tcW w:w="7938" w:type="dxa"/>
            <w:gridSpan w:val="3"/>
            <w:tcBorders>
              <w:top w:val="single" w:sz="4" w:space="0" w:color="auto"/>
              <w:left w:val="single" w:sz="4" w:space="0" w:color="auto"/>
              <w:bottom w:val="single" w:sz="4" w:space="0" w:color="auto"/>
              <w:right w:val="single" w:sz="4" w:space="0" w:color="auto"/>
            </w:tcBorders>
            <w:hideMark/>
          </w:tcPr>
          <w:p w14:paraId="1A21AB68"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Connection of the irrigation tank with new pumps (one in each farm).</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8B97B11"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B2FD31"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53A7F540"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D7877C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1982433" w14:textId="77777777" w:rsidR="00F13C7E" w:rsidRDefault="00F13C7E">
            <w:pPr>
              <w:spacing w:line="256" w:lineRule="auto"/>
              <w:jc w:val="center"/>
              <w:rPr>
                <w:rFonts w:asciiTheme="minorHAnsi" w:hAnsiTheme="minorHAnsi" w:cstheme="minorHAnsi"/>
                <w:sz w:val="20"/>
                <w:szCs w:val="20"/>
                <w:highlight w:val="red"/>
              </w:rPr>
            </w:pPr>
          </w:p>
        </w:tc>
      </w:tr>
      <w:tr w:rsidR="00F13C7E" w14:paraId="19F62356"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A4BFD34"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05</w:t>
            </w:r>
          </w:p>
        </w:tc>
        <w:tc>
          <w:tcPr>
            <w:tcW w:w="7938" w:type="dxa"/>
            <w:gridSpan w:val="3"/>
            <w:tcBorders>
              <w:top w:val="single" w:sz="4" w:space="0" w:color="auto"/>
              <w:left w:val="single" w:sz="4" w:space="0" w:color="auto"/>
              <w:bottom w:val="single" w:sz="4" w:space="0" w:color="auto"/>
              <w:right w:val="single" w:sz="4" w:space="0" w:color="auto"/>
            </w:tcBorders>
            <w:hideMark/>
          </w:tcPr>
          <w:p w14:paraId="403D784D"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Construction of a fully operational solar power system of 20 kWp (as specified) – one in each of the two farms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113CF599"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AA696F7"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14:paraId="13FA7E4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BCAA5D6"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848BFE1" w14:textId="77777777" w:rsidR="00F13C7E" w:rsidRDefault="00F13C7E">
            <w:pPr>
              <w:spacing w:line="256" w:lineRule="auto"/>
              <w:jc w:val="center"/>
              <w:rPr>
                <w:rFonts w:asciiTheme="minorHAnsi" w:hAnsiTheme="minorHAnsi" w:cstheme="minorHAnsi"/>
                <w:sz w:val="20"/>
                <w:szCs w:val="20"/>
                <w:highlight w:val="red"/>
              </w:rPr>
            </w:pPr>
          </w:p>
        </w:tc>
      </w:tr>
      <w:tr w:rsidR="00F13C7E" w14:paraId="72F76BD7"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2B652D1"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06</w:t>
            </w:r>
          </w:p>
        </w:tc>
        <w:tc>
          <w:tcPr>
            <w:tcW w:w="7938" w:type="dxa"/>
            <w:gridSpan w:val="3"/>
            <w:tcBorders>
              <w:top w:val="single" w:sz="4" w:space="0" w:color="auto"/>
              <w:left w:val="single" w:sz="4" w:space="0" w:color="auto"/>
              <w:bottom w:val="single" w:sz="4" w:space="0" w:color="auto"/>
              <w:right w:val="single" w:sz="4" w:space="0" w:color="auto"/>
            </w:tcBorders>
            <w:hideMark/>
          </w:tcPr>
          <w:p w14:paraId="7793D4B8"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Connection of the solar power systems to the grid.</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D548AE7"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F61CE0F"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2</w:t>
            </w:r>
          </w:p>
        </w:tc>
        <w:tc>
          <w:tcPr>
            <w:tcW w:w="1170" w:type="dxa"/>
            <w:tcBorders>
              <w:top w:val="single" w:sz="4" w:space="0" w:color="auto"/>
              <w:left w:val="single" w:sz="4" w:space="0" w:color="auto"/>
              <w:bottom w:val="single" w:sz="4" w:space="0" w:color="auto"/>
              <w:right w:val="single" w:sz="4" w:space="0" w:color="auto"/>
            </w:tcBorders>
          </w:tcPr>
          <w:p w14:paraId="562ADEF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45B817BF"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273E3D0" w14:textId="77777777" w:rsidR="00F13C7E" w:rsidRDefault="00F13C7E">
            <w:pPr>
              <w:spacing w:line="256" w:lineRule="auto"/>
              <w:jc w:val="center"/>
              <w:rPr>
                <w:rFonts w:asciiTheme="minorHAnsi" w:hAnsiTheme="minorHAnsi" w:cstheme="minorHAnsi"/>
                <w:sz w:val="20"/>
                <w:szCs w:val="20"/>
                <w:highlight w:val="red"/>
              </w:rPr>
            </w:pPr>
          </w:p>
        </w:tc>
      </w:tr>
      <w:tr w:rsidR="00F13C7E" w14:paraId="3BA49850"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8F109AC"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07</w:t>
            </w:r>
          </w:p>
        </w:tc>
        <w:tc>
          <w:tcPr>
            <w:tcW w:w="7938" w:type="dxa"/>
            <w:gridSpan w:val="3"/>
            <w:tcBorders>
              <w:top w:val="single" w:sz="4" w:space="0" w:color="auto"/>
              <w:left w:val="single" w:sz="4" w:space="0" w:color="auto"/>
              <w:bottom w:val="single" w:sz="4" w:space="0" w:color="auto"/>
              <w:right w:val="single" w:sz="4" w:space="0" w:color="auto"/>
            </w:tcBorders>
            <w:hideMark/>
          </w:tcPr>
          <w:p w14:paraId="720CDAFB"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Construction of a fully operational solar power system of 20 kWp with batteries (as specified) – in one farm</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239C4AB"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3ACD22"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1</w:t>
            </w:r>
          </w:p>
        </w:tc>
        <w:tc>
          <w:tcPr>
            <w:tcW w:w="1170" w:type="dxa"/>
            <w:tcBorders>
              <w:top w:val="single" w:sz="4" w:space="0" w:color="auto"/>
              <w:left w:val="single" w:sz="4" w:space="0" w:color="auto"/>
              <w:bottom w:val="single" w:sz="4" w:space="0" w:color="auto"/>
              <w:right w:val="single" w:sz="4" w:space="0" w:color="auto"/>
            </w:tcBorders>
          </w:tcPr>
          <w:p w14:paraId="43DC5251"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764EB36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4458FA5" w14:textId="77777777" w:rsidR="00F13C7E" w:rsidRDefault="00F13C7E">
            <w:pPr>
              <w:spacing w:line="256" w:lineRule="auto"/>
              <w:jc w:val="center"/>
              <w:rPr>
                <w:rFonts w:asciiTheme="minorHAnsi" w:hAnsiTheme="minorHAnsi" w:cstheme="minorHAnsi"/>
                <w:sz w:val="20"/>
                <w:szCs w:val="20"/>
                <w:highlight w:val="red"/>
              </w:rPr>
            </w:pPr>
          </w:p>
        </w:tc>
      </w:tr>
      <w:tr w:rsidR="00F13C7E" w14:paraId="1AB134C5"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34741A11"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08</w:t>
            </w:r>
          </w:p>
        </w:tc>
        <w:tc>
          <w:tcPr>
            <w:tcW w:w="7938" w:type="dxa"/>
            <w:gridSpan w:val="3"/>
            <w:tcBorders>
              <w:top w:val="single" w:sz="4" w:space="0" w:color="auto"/>
              <w:left w:val="single" w:sz="4" w:space="0" w:color="auto"/>
              <w:bottom w:val="single" w:sz="4" w:space="0" w:color="auto"/>
              <w:right w:val="single" w:sz="4" w:space="0" w:color="auto"/>
            </w:tcBorders>
            <w:hideMark/>
          </w:tcPr>
          <w:p w14:paraId="6518D251"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Fencing around the constructed wetlands to avoid accidents after the completion of the works (one in each farm), including gate of 4m width.</w:t>
            </w:r>
          </w:p>
        </w:tc>
        <w:tc>
          <w:tcPr>
            <w:tcW w:w="1174" w:type="dxa"/>
            <w:tcBorders>
              <w:top w:val="single" w:sz="4" w:space="0" w:color="auto"/>
              <w:left w:val="single" w:sz="4" w:space="0" w:color="auto"/>
              <w:bottom w:val="single" w:sz="4" w:space="0" w:color="auto"/>
              <w:right w:val="single" w:sz="4" w:space="0" w:color="auto"/>
            </w:tcBorders>
            <w:vAlign w:val="center"/>
            <w:hideMark/>
          </w:tcPr>
          <w:p w14:paraId="04496CF5"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E5AC54"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7910C444"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134655EC"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0C5B03E6" w14:textId="77777777" w:rsidR="00F13C7E" w:rsidRDefault="00F13C7E">
            <w:pPr>
              <w:spacing w:line="256" w:lineRule="auto"/>
              <w:jc w:val="center"/>
              <w:rPr>
                <w:rFonts w:asciiTheme="minorHAnsi" w:hAnsiTheme="minorHAnsi" w:cstheme="minorHAnsi"/>
                <w:sz w:val="20"/>
                <w:szCs w:val="20"/>
                <w:highlight w:val="red"/>
              </w:rPr>
            </w:pPr>
          </w:p>
        </w:tc>
      </w:tr>
      <w:tr w:rsidR="00F13C7E" w14:paraId="5BC9293D"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1B423579"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09</w:t>
            </w:r>
          </w:p>
        </w:tc>
        <w:tc>
          <w:tcPr>
            <w:tcW w:w="7938" w:type="dxa"/>
            <w:gridSpan w:val="3"/>
            <w:tcBorders>
              <w:top w:val="single" w:sz="4" w:space="0" w:color="auto"/>
              <w:left w:val="single" w:sz="4" w:space="0" w:color="auto"/>
              <w:bottom w:val="single" w:sz="4" w:space="0" w:color="auto"/>
              <w:right w:val="single" w:sz="4" w:space="0" w:color="auto"/>
            </w:tcBorders>
            <w:hideMark/>
          </w:tcPr>
          <w:p w14:paraId="560A1682"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Fencing around the solar power systems to avoid accidents after the completion of the works (one in each farm) – including gate of 4m width.</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C0E51DE"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C6786EB"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1AAFB3F9"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61981FB0"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240480AD" w14:textId="77777777" w:rsidR="00F13C7E" w:rsidRDefault="00F13C7E">
            <w:pPr>
              <w:spacing w:line="256" w:lineRule="auto"/>
              <w:jc w:val="center"/>
              <w:rPr>
                <w:rFonts w:asciiTheme="minorHAnsi" w:hAnsiTheme="minorHAnsi" w:cstheme="minorHAnsi"/>
                <w:sz w:val="20"/>
                <w:szCs w:val="20"/>
                <w:highlight w:val="red"/>
              </w:rPr>
            </w:pPr>
          </w:p>
        </w:tc>
      </w:tr>
      <w:tr w:rsidR="00F13C7E" w14:paraId="48764BC9"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F3FF26F"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10</w:t>
            </w:r>
          </w:p>
        </w:tc>
        <w:tc>
          <w:tcPr>
            <w:tcW w:w="7938" w:type="dxa"/>
            <w:gridSpan w:val="3"/>
            <w:tcBorders>
              <w:top w:val="single" w:sz="4" w:space="0" w:color="auto"/>
              <w:left w:val="single" w:sz="4" w:space="0" w:color="auto"/>
              <w:bottom w:val="single" w:sz="4" w:space="0" w:color="auto"/>
              <w:right w:val="single" w:sz="4" w:space="0" w:color="auto"/>
            </w:tcBorders>
          </w:tcPr>
          <w:p w14:paraId="63446E07" w14:textId="77777777" w:rsidR="00F13C7E" w:rsidRDefault="00F13C7E">
            <w:pPr>
              <w:spacing w:line="256" w:lineRule="auto"/>
              <w:rPr>
                <w:rFonts w:cstheme="minorHAnsi"/>
                <w:sz w:val="20"/>
                <w:szCs w:val="20"/>
              </w:rPr>
            </w:pPr>
            <w:r>
              <w:rPr>
                <w:rFonts w:cstheme="minorHAnsi"/>
                <w:sz w:val="20"/>
                <w:szCs w:val="20"/>
              </w:rPr>
              <w:t>Supply and plantation of trees in the farms (per farm/total) *</w:t>
            </w:r>
          </w:p>
          <w:p w14:paraId="533DFD59" w14:textId="77777777" w:rsidR="00F13C7E" w:rsidRDefault="00F13C7E">
            <w:pPr>
              <w:spacing w:line="256" w:lineRule="auto"/>
              <w:rPr>
                <w:rFonts w:cstheme="minorHAnsi"/>
                <w:sz w:val="20"/>
                <w:szCs w:val="20"/>
              </w:rPr>
            </w:pPr>
            <w:r>
              <w:rPr>
                <w:rFonts w:cstheme="minorHAnsi"/>
                <w:sz w:val="20"/>
                <w:szCs w:val="20"/>
              </w:rPr>
              <w:t xml:space="preserve">Mango                                                                                                       </w:t>
            </w:r>
          </w:p>
          <w:p w14:paraId="0C2D3460" w14:textId="77777777" w:rsidR="00F13C7E" w:rsidRDefault="00F13C7E">
            <w:pPr>
              <w:spacing w:line="256" w:lineRule="auto"/>
              <w:rPr>
                <w:rFonts w:cstheme="minorHAnsi"/>
                <w:sz w:val="20"/>
                <w:szCs w:val="20"/>
              </w:rPr>
            </w:pPr>
            <w:r>
              <w:rPr>
                <w:rFonts w:cstheme="minorHAnsi"/>
                <w:sz w:val="20"/>
                <w:szCs w:val="20"/>
              </w:rPr>
              <w:t>Avocado</w:t>
            </w:r>
          </w:p>
          <w:p w14:paraId="3D3EEFB6" w14:textId="77777777" w:rsidR="00F13C7E" w:rsidRDefault="00F13C7E">
            <w:pPr>
              <w:spacing w:line="256" w:lineRule="auto"/>
              <w:rPr>
                <w:rFonts w:cstheme="minorHAnsi"/>
                <w:sz w:val="20"/>
                <w:szCs w:val="20"/>
              </w:rPr>
            </w:pPr>
            <w:r>
              <w:rPr>
                <w:rFonts w:cstheme="minorHAnsi"/>
                <w:sz w:val="20"/>
                <w:szCs w:val="20"/>
              </w:rPr>
              <w:t>Moringa</w:t>
            </w:r>
          </w:p>
          <w:p w14:paraId="327EF2BC" w14:textId="77777777" w:rsidR="00F13C7E" w:rsidRDefault="00F13C7E">
            <w:pPr>
              <w:spacing w:line="256" w:lineRule="auto"/>
              <w:rPr>
                <w:rFonts w:cstheme="minorHAnsi"/>
                <w:sz w:val="20"/>
                <w:szCs w:val="20"/>
              </w:rPr>
            </w:pPr>
            <w:r>
              <w:rPr>
                <w:rFonts w:cstheme="minorHAnsi"/>
                <w:sz w:val="20"/>
                <w:szCs w:val="20"/>
              </w:rPr>
              <w:t>Lemon or Orange</w:t>
            </w:r>
          </w:p>
          <w:p w14:paraId="4B32D310" w14:textId="77777777" w:rsidR="00F13C7E" w:rsidRDefault="00F13C7E">
            <w:pPr>
              <w:spacing w:line="256" w:lineRule="auto"/>
              <w:rPr>
                <w:rFonts w:cstheme="minorHAnsi"/>
                <w:sz w:val="20"/>
                <w:szCs w:val="20"/>
              </w:rPr>
            </w:pPr>
            <w:r>
              <w:rPr>
                <w:rFonts w:cstheme="minorHAnsi"/>
                <w:sz w:val="20"/>
                <w:szCs w:val="20"/>
              </w:rPr>
              <w:t>Permanganate</w:t>
            </w:r>
          </w:p>
          <w:p w14:paraId="77D7F290" w14:textId="77777777" w:rsidR="00F13C7E" w:rsidRDefault="00F13C7E">
            <w:pPr>
              <w:spacing w:line="256" w:lineRule="auto"/>
              <w:rPr>
                <w:rFonts w:cstheme="minorHAnsi"/>
                <w:sz w:val="20"/>
                <w:szCs w:val="20"/>
              </w:rPr>
            </w:pPr>
          </w:p>
          <w:p w14:paraId="328171C7"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 xml:space="preserve">* The selection of the trees to be planted will be made after consulting with the farm owners and the GWP-Med representative                                      </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AF6B5B0"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5A4E4F9"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350/1050</w:t>
            </w:r>
          </w:p>
        </w:tc>
        <w:tc>
          <w:tcPr>
            <w:tcW w:w="1170" w:type="dxa"/>
            <w:tcBorders>
              <w:top w:val="single" w:sz="4" w:space="0" w:color="auto"/>
              <w:left w:val="single" w:sz="4" w:space="0" w:color="auto"/>
              <w:bottom w:val="single" w:sz="4" w:space="0" w:color="auto"/>
              <w:right w:val="single" w:sz="4" w:space="0" w:color="auto"/>
            </w:tcBorders>
          </w:tcPr>
          <w:p w14:paraId="31F0FB9A"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4F0FFF1"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2C976E7C" w14:textId="77777777" w:rsidR="00F13C7E" w:rsidRDefault="00F13C7E">
            <w:pPr>
              <w:spacing w:line="256" w:lineRule="auto"/>
              <w:jc w:val="center"/>
              <w:rPr>
                <w:rFonts w:asciiTheme="minorHAnsi" w:hAnsiTheme="minorHAnsi" w:cstheme="minorHAnsi"/>
                <w:sz w:val="20"/>
                <w:szCs w:val="20"/>
                <w:highlight w:val="red"/>
              </w:rPr>
            </w:pPr>
          </w:p>
        </w:tc>
      </w:tr>
      <w:tr w:rsidR="00F13C7E" w14:paraId="24C68EB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D463575"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11</w:t>
            </w:r>
          </w:p>
        </w:tc>
        <w:tc>
          <w:tcPr>
            <w:tcW w:w="7938" w:type="dxa"/>
            <w:gridSpan w:val="3"/>
            <w:tcBorders>
              <w:top w:val="single" w:sz="4" w:space="0" w:color="auto"/>
              <w:left w:val="single" w:sz="4" w:space="0" w:color="auto"/>
              <w:bottom w:val="single" w:sz="4" w:space="0" w:color="auto"/>
              <w:right w:val="single" w:sz="4" w:space="0" w:color="auto"/>
            </w:tcBorders>
            <w:hideMark/>
          </w:tcPr>
          <w:p w14:paraId="097DC8BC"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Construction of irrigation network of 8 donum for the new trees (one in each farm)</w:t>
            </w:r>
          </w:p>
        </w:tc>
        <w:tc>
          <w:tcPr>
            <w:tcW w:w="1174" w:type="dxa"/>
            <w:tcBorders>
              <w:top w:val="single" w:sz="4" w:space="0" w:color="auto"/>
              <w:left w:val="single" w:sz="4" w:space="0" w:color="auto"/>
              <w:bottom w:val="single" w:sz="4" w:space="0" w:color="auto"/>
              <w:right w:val="single" w:sz="4" w:space="0" w:color="auto"/>
            </w:tcBorders>
            <w:vAlign w:val="center"/>
            <w:hideMark/>
          </w:tcPr>
          <w:p w14:paraId="398A9842"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4FFEC27"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39135548"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35BB7F14"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506E686" w14:textId="77777777" w:rsidR="00F13C7E" w:rsidRDefault="00F13C7E">
            <w:pPr>
              <w:spacing w:line="256" w:lineRule="auto"/>
              <w:jc w:val="center"/>
              <w:rPr>
                <w:rFonts w:asciiTheme="minorHAnsi" w:hAnsiTheme="minorHAnsi" w:cstheme="minorHAnsi"/>
                <w:sz w:val="20"/>
                <w:szCs w:val="20"/>
                <w:highlight w:val="red"/>
              </w:rPr>
            </w:pPr>
          </w:p>
        </w:tc>
      </w:tr>
      <w:tr w:rsidR="00F13C7E" w14:paraId="3E33742C"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705E4CB6"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12</w:t>
            </w:r>
          </w:p>
        </w:tc>
        <w:tc>
          <w:tcPr>
            <w:tcW w:w="7938" w:type="dxa"/>
            <w:gridSpan w:val="3"/>
            <w:tcBorders>
              <w:top w:val="single" w:sz="4" w:space="0" w:color="auto"/>
              <w:left w:val="single" w:sz="4" w:space="0" w:color="auto"/>
              <w:bottom w:val="single" w:sz="4" w:space="0" w:color="auto"/>
              <w:right w:val="single" w:sz="4" w:space="0" w:color="auto"/>
            </w:tcBorders>
            <w:hideMark/>
          </w:tcPr>
          <w:p w14:paraId="6CB1C578" w14:textId="77777777" w:rsidR="00F13C7E" w:rsidRDefault="00F13C7E">
            <w:pPr>
              <w:spacing w:line="256" w:lineRule="auto"/>
              <w:rPr>
                <w:rFonts w:asciiTheme="minorHAnsi" w:hAnsiTheme="minorHAnsi" w:cstheme="minorHAnsi"/>
                <w:sz w:val="20"/>
                <w:szCs w:val="20"/>
                <w:highlight w:val="red"/>
              </w:rPr>
            </w:pPr>
            <w:r>
              <w:rPr>
                <w:rFonts w:cstheme="minorHAnsi"/>
                <w:sz w:val="20"/>
                <w:szCs w:val="20"/>
              </w:rPr>
              <w:t>Rehabilitation of the area of construction (remove materials that are not needed in the area for the operation of the interventions)</w:t>
            </w:r>
          </w:p>
        </w:tc>
        <w:tc>
          <w:tcPr>
            <w:tcW w:w="1174" w:type="dxa"/>
            <w:tcBorders>
              <w:top w:val="single" w:sz="4" w:space="0" w:color="auto"/>
              <w:left w:val="single" w:sz="4" w:space="0" w:color="auto"/>
              <w:bottom w:val="single" w:sz="4" w:space="0" w:color="auto"/>
              <w:right w:val="single" w:sz="4" w:space="0" w:color="auto"/>
            </w:tcBorders>
            <w:vAlign w:val="center"/>
            <w:hideMark/>
          </w:tcPr>
          <w:p w14:paraId="7AF18766" w14:textId="77777777" w:rsidR="00F13C7E" w:rsidRDefault="00F13C7E">
            <w:pPr>
              <w:spacing w:line="256" w:lineRule="auto"/>
              <w:jc w:val="both"/>
              <w:rPr>
                <w:rFonts w:asciiTheme="minorHAnsi" w:hAnsiTheme="minorHAnsi" w:cstheme="minorHAnsi"/>
                <w:sz w:val="20"/>
                <w:szCs w:val="20"/>
                <w:highlight w:val="red"/>
              </w:rPr>
            </w:pPr>
            <w:r>
              <w:rPr>
                <w:rFonts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E4492C" w14:textId="77777777" w:rsidR="00F13C7E" w:rsidRDefault="00F13C7E">
            <w:pPr>
              <w:spacing w:line="256" w:lineRule="auto"/>
              <w:jc w:val="center"/>
              <w:rPr>
                <w:rFonts w:asciiTheme="minorHAnsi" w:hAnsiTheme="minorHAnsi" w:cstheme="minorHAnsi"/>
                <w:sz w:val="20"/>
                <w:szCs w:val="20"/>
                <w:highlight w:val="red"/>
              </w:rPr>
            </w:pPr>
            <w:r>
              <w:rPr>
                <w:rFonts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36D7CCDD"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0FDB16C0"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63047CC5" w14:textId="77777777" w:rsidR="00F13C7E" w:rsidRDefault="00F13C7E">
            <w:pPr>
              <w:spacing w:line="256" w:lineRule="auto"/>
              <w:jc w:val="center"/>
              <w:rPr>
                <w:rFonts w:asciiTheme="minorHAnsi" w:hAnsiTheme="minorHAnsi" w:cstheme="minorHAnsi"/>
                <w:sz w:val="20"/>
                <w:szCs w:val="20"/>
                <w:highlight w:val="red"/>
              </w:rPr>
            </w:pPr>
          </w:p>
        </w:tc>
      </w:tr>
      <w:tr w:rsidR="00F13C7E" w14:paraId="35435857"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56FC9752"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33460EBD"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1B03C5B" w14:textId="77777777" w:rsidR="00F13C7E" w:rsidRDefault="00F13C7E">
            <w:pPr>
              <w:spacing w:line="256" w:lineRule="auto"/>
              <w:jc w:val="center"/>
              <w:rPr>
                <w:rFonts w:asciiTheme="minorHAnsi" w:hAnsiTheme="minorHAnsi" w:cstheme="minorHAnsi"/>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010844C8" w14:textId="77777777" w:rsidR="00F13C7E" w:rsidRDefault="00F13C7E">
            <w:pPr>
              <w:spacing w:line="256" w:lineRule="auto"/>
              <w:jc w:val="center"/>
              <w:rPr>
                <w:rFonts w:asciiTheme="minorHAnsi" w:hAnsiTheme="minorHAnsi" w:cstheme="minorHAnsi"/>
                <w:sz w:val="20"/>
                <w:szCs w:val="20"/>
                <w:highlight w:val="red"/>
              </w:rPr>
            </w:pPr>
          </w:p>
        </w:tc>
      </w:tr>
      <w:tr w:rsidR="00F13C7E" w14:paraId="1694540C"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73A0D779"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7C772870" w14:textId="77777777" w:rsidR="00F13C7E" w:rsidRDefault="00F13C7E">
            <w:pPr>
              <w:spacing w:line="256" w:lineRule="auto"/>
              <w:rPr>
                <w:rFonts w:asciiTheme="minorHAnsi" w:hAnsiTheme="minorHAnsi" w:cstheme="minorHAnsi"/>
                <w:b/>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575371" w14:textId="77777777" w:rsidR="00F13C7E" w:rsidRDefault="00F13C7E">
            <w:pPr>
              <w:spacing w:line="256" w:lineRule="auto"/>
              <w:rPr>
                <w:rFonts w:asciiTheme="minorHAnsi" w:hAnsiTheme="minorHAnsi" w:cstheme="minorHAnsi"/>
                <w:b/>
                <w:bCs/>
                <w:sz w:val="20"/>
                <w:szCs w:val="20"/>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6B28C82D"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C. Additional Equipment</w:t>
            </w:r>
          </w:p>
        </w:tc>
      </w:tr>
      <w:tr w:rsidR="00F13C7E" w14:paraId="53A9BD9A"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536917EA"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01C757C2" w14:textId="77777777" w:rsidR="00F13C7E" w:rsidRDefault="00F13C7E">
            <w:pPr>
              <w:spacing w:line="256" w:lineRule="auto"/>
              <w:rPr>
                <w:rFonts w:asciiTheme="minorHAnsi" w:hAnsiTheme="minorHAnsi" w:cstheme="minorHAnsi"/>
                <w:sz w:val="20"/>
                <w:szCs w:val="20"/>
              </w:rPr>
            </w:pPr>
            <w:r>
              <w:rPr>
                <w:rFonts w:asciiTheme="minorHAnsi" w:hAnsiTheme="minorHAnsi" w:cstheme="minorHAnsi"/>
                <w:sz w:val="20"/>
                <w:szCs w:val="20"/>
              </w:rPr>
              <w:t>Portable Moisture Meter</w:t>
            </w:r>
          </w:p>
        </w:tc>
        <w:tc>
          <w:tcPr>
            <w:tcW w:w="1174" w:type="dxa"/>
            <w:tcBorders>
              <w:top w:val="single" w:sz="4" w:space="0" w:color="auto"/>
              <w:left w:val="single" w:sz="4" w:space="0" w:color="auto"/>
              <w:bottom w:val="single" w:sz="4" w:space="0" w:color="auto"/>
              <w:right w:val="single" w:sz="4" w:space="0" w:color="auto"/>
            </w:tcBorders>
            <w:vAlign w:val="center"/>
            <w:hideMark/>
          </w:tcPr>
          <w:p w14:paraId="577E6898" w14:textId="77777777" w:rsidR="00F13C7E" w:rsidRDefault="00F13C7E">
            <w:pPr>
              <w:spacing w:line="256" w:lineRule="auto"/>
              <w:jc w:val="both"/>
              <w:rPr>
                <w:rFonts w:asciiTheme="minorHAnsi" w:hAnsiTheme="minorHAnsi" w:cstheme="minorHAnsi"/>
                <w:sz w:val="20"/>
                <w:szCs w:val="20"/>
              </w:rPr>
            </w:pPr>
            <w:r>
              <w:rPr>
                <w:rFonts w:asciiTheme="minorHAnsi" w:hAnsiTheme="minorHAnsi" w:cstheme="minorHAnsi"/>
                <w:sz w:val="20"/>
                <w:szCs w:val="20"/>
              </w:rPr>
              <w:t>Pcs</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7F7520"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3</w:t>
            </w:r>
          </w:p>
        </w:tc>
        <w:tc>
          <w:tcPr>
            <w:tcW w:w="1170" w:type="dxa"/>
            <w:tcBorders>
              <w:top w:val="single" w:sz="4" w:space="0" w:color="auto"/>
              <w:left w:val="single" w:sz="4" w:space="0" w:color="auto"/>
              <w:bottom w:val="single" w:sz="4" w:space="0" w:color="auto"/>
              <w:right w:val="single" w:sz="4" w:space="0" w:color="auto"/>
            </w:tcBorders>
          </w:tcPr>
          <w:p w14:paraId="5FBD184D"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745A2D58"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428A6DF9" w14:textId="77777777" w:rsidR="00F13C7E" w:rsidRDefault="00F13C7E">
            <w:pPr>
              <w:spacing w:line="256" w:lineRule="auto"/>
              <w:jc w:val="center"/>
              <w:rPr>
                <w:rFonts w:asciiTheme="minorHAnsi" w:hAnsiTheme="minorHAnsi" w:cstheme="minorHAnsi"/>
                <w:sz w:val="20"/>
                <w:szCs w:val="20"/>
                <w:highlight w:val="red"/>
              </w:rPr>
            </w:pPr>
          </w:p>
        </w:tc>
      </w:tr>
      <w:tr w:rsidR="00F13C7E" w14:paraId="083DB57A"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31DB961C" w14:textId="77777777" w:rsidR="00F13C7E" w:rsidRDefault="00F13C7E">
            <w:pPr>
              <w:spacing w:line="256" w:lineRule="auto"/>
              <w:jc w:val="center"/>
              <w:rPr>
                <w:rFonts w:asciiTheme="minorHAnsi" w:hAnsiTheme="minorHAnsi" w:cstheme="minorHAnsi"/>
                <w:sz w:val="20"/>
                <w:szCs w:val="20"/>
              </w:rPr>
            </w:pPr>
          </w:p>
        </w:tc>
        <w:tc>
          <w:tcPr>
            <w:tcW w:w="855" w:type="dxa"/>
            <w:tcBorders>
              <w:top w:val="single" w:sz="4" w:space="0" w:color="auto"/>
              <w:left w:val="single" w:sz="4" w:space="0" w:color="auto"/>
              <w:bottom w:val="single" w:sz="4" w:space="0" w:color="auto"/>
              <w:right w:val="single" w:sz="4" w:space="0" w:color="auto"/>
            </w:tcBorders>
          </w:tcPr>
          <w:p w14:paraId="501A8FDB" w14:textId="77777777" w:rsidR="00F13C7E" w:rsidRDefault="00F13C7E">
            <w:pPr>
              <w:spacing w:line="256" w:lineRule="auto"/>
              <w:jc w:val="center"/>
              <w:rPr>
                <w:rFonts w:asciiTheme="minorHAnsi" w:hAnsiTheme="minorHAnsi" w:cstheme="minorHAnsi"/>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260D9CAD" w14:textId="77777777" w:rsidR="00F13C7E" w:rsidRDefault="00F13C7E">
            <w:pPr>
              <w:spacing w:line="256" w:lineRule="auto"/>
              <w:jc w:val="center"/>
              <w:rPr>
                <w:rFonts w:asciiTheme="minorHAnsi" w:hAnsiTheme="minorHAnsi" w:cstheme="minorHAnsi"/>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tcPr>
          <w:p w14:paraId="734063B3" w14:textId="77777777" w:rsidR="00F13C7E" w:rsidRDefault="00F13C7E">
            <w:pPr>
              <w:spacing w:line="256" w:lineRule="auto"/>
              <w:jc w:val="center"/>
              <w:rPr>
                <w:rFonts w:asciiTheme="minorHAnsi" w:hAnsiTheme="minorHAnsi" w:cstheme="minorHAnsi"/>
                <w:sz w:val="20"/>
                <w:szCs w:val="20"/>
              </w:rPr>
            </w:pPr>
          </w:p>
        </w:tc>
      </w:tr>
      <w:tr w:rsidR="00F13C7E" w14:paraId="04C8CB49" w14:textId="77777777" w:rsidTr="00F13C7E">
        <w:trPr>
          <w:jc w:val="center"/>
        </w:trPr>
        <w:tc>
          <w:tcPr>
            <w:tcW w:w="1413" w:type="dxa"/>
            <w:tcBorders>
              <w:top w:val="single" w:sz="4" w:space="0" w:color="auto"/>
              <w:left w:val="single" w:sz="4" w:space="0" w:color="auto"/>
              <w:bottom w:val="single" w:sz="4" w:space="0" w:color="auto"/>
              <w:right w:val="single" w:sz="4" w:space="0" w:color="auto"/>
            </w:tcBorders>
          </w:tcPr>
          <w:p w14:paraId="4267CF14" w14:textId="77777777" w:rsidR="00F13C7E" w:rsidRDefault="00F13C7E">
            <w:pPr>
              <w:spacing w:line="256" w:lineRule="auto"/>
              <w:rPr>
                <w:rFonts w:asciiTheme="minorHAnsi" w:hAnsiTheme="minorHAnsi" w:cstheme="minorHAnsi"/>
                <w:b/>
                <w:bCs/>
                <w:sz w:val="20"/>
                <w:szCs w:val="20"/>
              </w:rPr>
            </w:pPr>
          </w:p>
        </w:tc>
        <w:tc>
          <w:tcPr>
            <w:tcW w:w="855" w:type="dxa"/>
            <w:tcBorders>
              <w:top w:val="single" w:sz="4" w:space="0" w:color="auto"/>
              <w:left w:val="single" w:sz="4" w:space="0" w:color="auto"/>
              <w:bottom w:val="single" w:sz="4" w:space="0" w:color="auto"/>
              <w:right w:val="single" w:sz="4" w:space="0" w:color="auto"/>
            </w:tcBorders>
          </w:tcPr>
          <w:p w14:paraId="2380103A" w14:textId="77777777" w:rsidR="00F13C7E" w:rsidRDefault="00F13C7E">
            <w:pPr>
              <w:spacing w:line="256" w:lineRule="auto"/>
              <w:rPr>
                <w:rFonts w:asciiTheme="minorHAnsi" w:hAnsiTheme="minorHAnsi" w:cstheme="minorHAnsi"/>
                <w:b/>
                <w:bCs/>
                <w:sz w:val="20"/>
                <w:szCs w:val="20"/>
                <w:highlight w:val="red"/>
              </w:rPr>
            </w:pPr>
          </w:p>
        </w:tc>
        <w:tc>
          <w:tcPr>
            <w:tcW w:w="1134" w:type="dxa"/>
            <w:tcBorders>
              <w:top w:val="single" w:sz="4" w:space="0" w:color="auto"/>
              <w:left w:val="single" w:sz="4" w:space="0" w:color="auto"/>
              <w:bottom w:val="single" w:sz="4" w:space="0" w:color="auto"/>
              <w:right w:val="single" w:sz="4" w:space="0" w:color="auto"/>
            </w:tcBorders>
          </w:tcPr>
          <w:p w14:paraId="02FB525F" w14:textId="77777777" w:rsidR="00F13C7E" w:rsidRDefault="00F13C7E">
            <w:pPr>
              <w:spacing w:line="256" w:lineRule="auto"/>
              <w:rPr>
                <w:rFonts w:asciiTheme="minorHAnsi" w:hAnsiTheme="minorHAnsi" w:cstheme="minorHAnsi"/>
                <w:b/>
                <w:bCs/>
                <w:sz w:val="20"/>
                <w:szCs w:val="20"/>
                <w:highlight w:val="red"/>
              </w:rPr>
            </w:pPr>
          </w:p>
        </w:tc>
        <w:tc>
          <w:tcPr>
            <w:tcW w:w="12073" w:type="dxa"/>
            <w:gridSpan w:val="7"/>
            <w:tcBorders>
              <w:top w:val="single" w:sz="4" w:space="0" w:color="auto"/>
              <w:left w:val="single" w:sz="4" w:space="0" w:color="auto"/>
              <w:bottom w:val="single" w:sz="4" w:space="0" w:color="auto"/>
              <w:right w:val="single" w:sz="4" w:space="0" w:color="auto"/>
            </w:tcBorders>
            <w:vAlign w:val="center"/>
            <w:hideMark/>
          </w:tcPr>
          <w:p w14:paraId="7E93BD0E" w14:textId="77777777" w:rsidR="00F13C7E" w:rsidRDefault="00F13C7E">
            <w:pPr>
              <w:spacing w:line="256" w:lineRule="auto"/>
              <w:rPr>
                <w:rFonts w:asciiTheme="minorHAnsi" w:hAnsiTheme="minorHAnsi" w:cstheme="minorHAnsi"/>
                <w:b/>
                <w:bCs/>
                <w:sz w:val="20"/>
                <w:szCs w:val="20"/>
              </w:rPr>
            </w:pPr>
            <w:r>
              <w:rPr>
                <w:rFonts w:asciiTheme="minorHAnsi" w:hAnsiTheme="minorHAnsi" w:cstheme="minorHAnsi"/>
                <w:b/>
                <w:bCs/>
                <w:sz w:val="20"/>
                <w:szCs w:val="20"/>
              </w:rPr>
              <w:t>D. Licensees, Fees, Certificates</w:t>
            </w:r>
          </w:p>
        </w:tc>
      </w:tr>
      <w:tr w:rsidR="00F13C7E" w14:paraId="454D7C18" w14:textId="77777777" w:rsidTr="00F13C7E">
        <w:trPr>
          <w:gridAfter w:val="1"/>
          <w:wAfter w:w="8" w:type="dxa"/>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262B6A0A"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01</w:t>
            </w:r>
          </w:p>
        </w:tc>
        <w:tc>
          <w:tcPr>
            <w:tcW w:w="7938" w:type="dxa"/>
            <w:gridSpan w:val="3"/>
            <w:tcBorders>
              <w:top w:val="single" w:sz="4" w:space="0" w:color="auto"/>
              <w:left w:val="single" w:sz="4" w:space="0" w:color="auto"/>
              <w:bottom w:val="single" w:sz="4" w:space="0" w:color="auto"/>
              <w:right w:val="single" w:sz="4" w:space="0" w:color="auto"/>
            </w:tcBorders>
            <w:hideMark/>
          </w:tcPr>
          <w:p w14:paraId="6A8FD626" w14:textId="77777777" w:rsidR="00F13C7E" w:rsidRDefault="00F13C7E">
            <w:pPr>
              <w:spacing w:line="256" w:lineRule="auto"/>
              <w:rPr>
                <w:rFonts w:asciiTheme="minorHAnsi" w:hAnsiTheme="minorHAnsi" w:cstheme="minorHAnsi"/>
                <w:sz w:val="20"/>
                <w:szCs w:val="20"/>
                <w:highlight w:val="red"/>
              </w:rPr>
            </w:pPr>
            <w:r>
              <w:rPr>
                <w:rFonts w:asciiTheme="minorHAnsi" w:hAnsiTheme="minorHAnsi" w:cstheme="minorHAnsi"/>
                <w:sz w:val="20"/>
                <w:szCs w:val="20"/>
              </w:rPr>
              <w:t>The Successful Contractor is responsible for all fees required for obtaining all approvals and permits required for the project.</w:t>
            </w:r>
          </w:p>
        </w:tc>
        <w:tc>
          <w:tcPr>
            <w:tcW w:w="1174" w:type="dxa"/>
            <w:tcBorders>
              <w:top w:val="single" w:sz="4" w:space="0" w:color="auto"/>
              <w:left w:val="single" w:sz="4" w:space="0" w:color="auto"/>
              <w:bottom w:val="single" w:sz="4" w:space="0" w:color="auto"/>
              <w:right w:val="single" w:sz="4" w:space="0" w:color="auto"/>
            </w:tcBorders>
            <w:vAlign w:val="center"/>
            <w:hideMark/>
          </w:tcPr>
          <w:p w14:paraId="2B176BD0" w14:textId="77777777" w:rsidR="00F13C7E" w:rsidRDefault="00F13C7E">
            <w:pPr>
              <w:spacing w:line="256" w:lineRule="auto"/>
              <w:jc w:val="both"/>
              <w:rPr>
                <w:rFonts w:asciiTheme="minorHAnsi" w:hAnsiTheme="minorHAnsi" w:cstheme="minorHAnsi"/>
                <w:sz w:val="20"/>
                <w:szCs w:val="20"/>
              </w:rPr>
            </w:pPr>
            <w:r>
              <w:rPr>
                <w:rFonts w:asciiTheme="minorHAnsi" w:hAnsiTheme="minorHAnsi" w:cstheme="minorHAnsi"/>
                <w:sz w:val="20"/>
                <w:szCs w:val="20"/>
              </w:rPr>
              <w:t>Lump sum</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C8FD5A4" w14:textId="77777777" w:rsidR="00F13C7E" w:rsidRDefault="00F13C7E">
            <w:pPr>
              <w:spacing w:line="256" w:lineRule="auto"/>
              <w:jc w:val="center"/>
              <w:rPr>
                <w:rFonts w:asciiTheme="minorHAnsi" w:hAnsiTheme="minorHAnsi" w:cstheme="minorHAnsi"/>
                <w:sz w:val="20"/>
                <w:szCs w:val="20"/>
              </w:rPr>
            </w:pPr>
            <w:r>
              <w:rPr>
                <w:rFonts w:asciiTheme="minorHAnsi" w:hAnsiTheme="minorHAnsi" w:cstheme="minorHAnsi"/>
                <w:sz w:val="20"/>
                <w:szCs w:val="20"/>
              </w:rPr>
              <w:t>a.a.</w:t>
            </w:r>
          </w:p>
        </w:tc>
        <w:tc>
          <w:tcPr>
            <w:tcW w:w="1170" w:type="dxa"/>
            <w:tcBorders>
              <w:top w:val="single" w:sz="4" w:space="0" w:color="auto"/>
              <w:left w:val="single" w:sz="4" w:space="0" w:color="auto"/>
              <w:bottom w:val="single" w:sz="4" w:space="0" w:color="auto"/>
              <w:right w:val="single" w:sz="4" w:space="0" w:color="auto"/>
            </w:tcBorders>
          </w:tcPr>
          <w:p w14:paraId="7503CE90" w14:textId="77777777" w:rsidR="00F13C7E" w:rsidRDefault="00F13C7E">
            <w:pPr>
              <w:spacing w:line="256" w:lineRule="auto"/>
              <w:jc w:val="center"/>
              <w:rPr>
                <w:rFonts w:asciiTheme="minorHAnsi" w:hAnsiTheme="minorHAnsi" w:cstheme="minorHAnsi"/>
                <w:sz w:val="20"/>
                <w:szCs w:val="20"/>
                <w:highlight w:val="red"/>
              </w:rPr>
            </w:pPr>
          </w:p>
        </w:tc>
        <w:tc>
          <w:tcPr>
            <w:tcW w:w="892" w:type="dxa"/>
            <w:tcBorders>
              <w:top w:val="single" w:sz="4" w:space="0" w:color="auto"/>
              <w:left w:val="single" w:sz="4" w:space="0" w:color="auto"/>
              <w:bottom w:val="single" w:sz="4" w:space="0" w:color="auto"/>
              <w:right w:val="single" w:sz="4" w:space="0" w:color="auto"/>
            </w:tcBorders>
          </w:tcPr>
          <w:p w14:paraId="2E187049" w14:textId="77777777" w:rsidR="00F13C7E" w:rsidRDefault="00F13C7E">
            <w:pPr>
              <w:spacing w:line="256" w:lineRule="auto"/>
              <w:jc w:val="center"/>
              <w:rPr>
                <w:rFonts w:asciiTheme="minorHAnsi" w:hAnsiTheme="minorHAnsi" w:cstheme="minorHAnsi"/>
                <w:sz w:val="20"/>
                <w:szCs w:val="20"/>
                <w:highlight w:val="red"/>
              </w:rPr>
            </w:pPr>
          </w:p>
        </w:tc>
        <w:tc>
          <w:tcPr>
            <w:tcW w:w="1710" w:type="dxa"/>
            <w:tcBorders>
              <w:top w:val="single" w:sz="4" w:space="0" w:color="auto"/>
              <w:left w:val="single" w:sz="4" w:space="0" w:color="auto"/>
              <w:bottom w:val="single" w:sz="4" w:space="0" w:color="auto"/>
              <w:right w:val="single" w:sz="4" w:space="0" w:color="auto"/>
            </w:tcBorders>
          </w:tcPr>
          <w:p w14:paraId="7A9871AA" w14:textId="77777777" w:rsidR="00F13C7E" w:rsidRDefault="00F13C7E">
            <w:pPr>
              <w:spacing w:line="256" w:lineRule="auto"/>
              <w:jc w:val="center"/>
              <w:rPr>
                <w:rFonts w:asciiTheme="minorHAnsi" w:hAnsiTheme="minorHAnsi" w:cstheme="minorHAnsi"/>
                <w:sz w:val="20"/>
                <w:szCs w:val="20"/>
                <w:highlight w:val="red"/>
              </w:rPr>
            </w:pPr>
          </w:p>
        </w:tc>
      </w:tr>
      <w:tr w:rsidR="00F13C7E" w14:paraId="053674CA" w14:textId="77777777" w:rsidTr="00F13C7E">
        <w:trPr>
          <w:gridAfter w:val="1"/>
          <w:wAfter w:w="8" w:type="dxa"/>
          <w:trHeight w:val="281"/>
          <w:jc w:val="center"/>
        </w:trPr>
        <w:tc>
          <w:tcPr>
            <w:tcW w:w="13757" w:type="dxa"/>
            <w:gridSpan w:val="8"/>
            <w:tcBorders>
              <w:top w:val="single" w:sz="4" w:space="0" w:color="auto"/>
              <w:left w:val="single" w:sz="4" w:space="0" w:color="auto"/>
              <w:bottom w:val="single" w:sz="4" w:space="0" w:color="auto"/>
              <w:right w:val="single" w:sz="4" w:space="0" w:color="auto"/>
            </w:tcBorders>
            <w:vAlign w:val="center"/>
            <w:hideMark/>
          </w:tcPr>
          <w:p w14:paraId="489E8FF1" w14:textId="77777777" w:rsidR="00F13C7E" w:rsidRDefault="00F13C7E">
            <w:pPr>
              <w:spacing w:line="256" w:lineRule="auto"/>
              <w:jc w:val="right"/>
              <w:rPr>
                <w:rFonts w:asciiTheme="minorHAnsi" w:hAnsiTheme="minorHAnsi" w:cstheme="minorHAnsi"/>
                <w:b/>
                <w:bCs/>
                <w:sz w:val="28"/>
                <w:szCs w:val="28"/>
              </w:rPr>
            </w:pPr>
            <w:r>
              <w:rPr>
                <w:rFonts w:asciiTheme="minorHAnsi" w:hAnsiTheme="minorHAnsi" w:cstheme="minorHAnsi"/>
                <w:b/>
                <w:bCs/>
                <w:sz w:val="28"/>
                <w:szCs w:val="28"/>
              </w:rPr>
              <w:t>Grand Total</w:t>
            </w:r>
          </w:p>
        </w:tc>
        <w:tc>
          <w:tcPr>
            <w:tcW w:w="1710" w:type="dxa"/>
            <w:tcBorders>
              <w:top w:val="single" w:sz="4" w:space="0" w:color="auto"/>
              <w:left w:val="single" w:sz="4" w:space="0" w:color="auto"/>
              <w:bottom w:val="single" w:sz="4" w:space="0" w:color="auto"/>
              <w:right w:val="single" w:sz="4" w:space="0" w:color="auto"/>
            </w:tcBorders>
          </w:tcPr>
          <w:p w14:paraId="0604E79F" w14:textId="77777777" w:rsidR="00F13C7E" w:rsidRDefault="00F13C7E">
            <w:pPr>
              <w:spacing w:line="256" w:lineRule="auto"/>
              <w:jc w:val="center"/>
              <w:rPr>
                <w:rFonts w:asciiTheme="minorHAnsi" w:hAnsiTheme="minorHAnsi" w:cstheme="minorHAnsi"/>
                <w:b/>
                <w:bCs/>
                <w:sz w:val="28"/>
                <w:szCs w:val="28"/>
              </w:rPr>
            </w:pPr>
          </w:p>
        </w:tc>
      </w:tr>
    </w:tbl>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4E35FEE6" w14:textId="65639D7A" w:rsidR="00F40DAE" w:rsidRDefault="00A970C0" w:rsidP="00F40DAE">
      <w:pPr>
        <w:jc w:val="both"/>
        <w:rPr>
          <w:rFonts w:ascii="Calibri" w:hAnsi="Calibri" w:cs="Calibri"/>
        </w:rPr>
      </w:pPr>
      <w:r w:rsidRPr="002A62BB">
        <w:rPr>
          <w:rFonts w:ascii="Calibri" w:hAnsi="Calibri" w:cs="Calibri"/>
          <w:snapToGrid w:val="0"/>
          <w:lang w:val="en-GB"/>
        </w:rPr>
        <w:br w:type="page"/>
      </w:r>
      <w:r w:rsidR="00F40DAE" w:rsidRPr="00AE402C">
        <w:rPr>
          <w:rFonts w:ascii="Calibri" w:hAnsi="Calibri" w:cs="Calibri"/>
        </w:rPr>
        <w:lastRenderedPageBreak/>
        <w:t xml:space="preserve">The </w:t>
      </w:r>
      <w:r w:rsidR="00F40DAE">
        <w:rPr>
          <w:rFonts w:ascii="Calibri" w:hAnsi="Calibri" w:cs="Calibri"/>
        </w:rPr>
        <w:t xml:space="preserve">Participant </w:t>
      </w:r>
      <w:r w:rsidR="00F40DAE" w:rsidRPr="00AE402C">
        <w:rPr>
          <w:rFonts w:ascii="Calibri" w:hAnsi="Calibri" w:cs="Calibri"/>
        </w:rPr>
        <w:t xml:space="preserve">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w:t>
      </w:r>
      <w:r w:rsidR="00F40DAE" w:rsidRPr="00F40DAE">
        <w:rPr>
          <w:rFonts w:ascii="Calibri" w:hAnsi="Calibri" w:cs="Calibri"/>
        </w:rPr>
        <w:t xml:space="preserve">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For Offers </w:t>
      </w:r>
    </w:p>
    <w:p w14:paraId="08809D64" w14:textId="77777777" w:rsidR="00F40DAE" w:rsidRDefault="00F40DAE" w:rsidP="00F40DAE">
      <w:pPr>
        <w:jc w:val="both"/>
        <w:rPr>
          <w:rFonts w:ascii="Calibri" w:hAnsi="Calibri" w:cs="Calibri"/>
        </w:rPr>
      </w:pPr>
    </w:p>
    <w:p w14:paraId="4922C504" w14:textId="77777777" w:rsidR="00F40DAE" w:rsidRPr="00C41E10" w:rsidRDefault="00F40DAE" w:rsidP="00F40DAE">
      <w:pPr>
        <w:jc w:val="both"/>
        <w:rPr>
          <w:rFonts w:ascii="Calibri" w:hAnsi="Calibri" w:cs="Calibri"/>
        </w:rPr>
      </w:pPr>
    </w:p>
    <w:p w14:paraId="55ED136D" w14:textId="77777777" w:rsidR="00F40DAE" w:rsidRPr="00AE402C" w:rsidRDefault="00F40DAE" w:rsidP="00F40DAE">
      <w:pPr>
        <w:jc w:val="both"/>
        <w:rPr>
          <w:rFonts w:ascii="Calibri" w:hAnsi="Calibri" w:cs="Calibri"/>
        </w:rPr>
      </w:pPr>
    </w:p>
    <w:p w14:paraId="030F28CC" w14:textId="77777777" w:rsidR="00F40DAE" w:rsidRPr="00AE402C" w:rsidRDefault="00F40DAE" w:rsidP="00F40DAE">
      <w:pPr>
        <w:jc w:val="both"/>
        <w:rPr>
          <w:rFonts w:ascii="Calibri" w:hAnsi="Calibri" w:cs="Calibri"/>
        </w:rPr>
      </w:pPr>
    </w:p>
    <w:p w14:paraId="779CD8AC" w14:textId="77777777" w:rsidR="00F40DAE" w:rsidRPr="00AE402C" w:rsidRDefault="00F40DAE" w:rsidP="00F40DAE">
      <w:pPr>
        <w:jc w:val="both"/>
        <w:rPr>
          <w:rFonts w:ascii="Calibri" w:hAnsi="Calibri" w:cs="Calibri"/>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16cid:durableId="939489033">
    <w:abstractNumId w:val="1"/>
  </w:num>
  <w:num w:numId="2" w16cid:durableId="14124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5957"/>
    <w:rsid w:val="002A62BB"/>
    <w:rsid w:val="003C3EDE"/>
    <w:rsid w:val="0040208B"/>
    <w:rsid w:val="004B314F"/>
    <w:rsid w:val="005140EF"/>
    <w:rsid w:val="005E25CF"/>
    <w:rsid w:val="0072131A"/>
    <w:rsid w:val="009A1E06"/>
    <w:rsid w:val="00A970C0"/>
    <w:rsid w:val="00B26A1A"/>
    <w:rsid w:val="00E62418"/>
    <w:rsid w:val="00F13C7E"/>
    <w:rsid w:val="00F40DAE"/>
    <w:rsid w:val="00FF265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 w:id="181869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2.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11BF1-041B-4B81-8153-69F162B3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706</Words>
  <Characters>4030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12</cp:revision>
  <dcterms:created xsi:type="dcterms:W3CDTF">2020-01-30T18:10:00Z</dcterms:created>
  <dcterms:modified xsi:type="dcterms:W3CDTF">2022-06-03T09:53:00Z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